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CCC2E" w14:textId="020A449D" w:rsidR="00D71501" w:rsidRPr="00264C0A" w:rsidRDefault="00600CC8" w:rsidP="00264C0A">
      <w:pPr>
        <w:spacing w:before="120" w:after="0" w:line="360" w:lineRule="auto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Masarykova městská nemocnice</w:t>
      </w:r>
      <w:r w:rsidR="001C224E">
        <w:rPr>
          <w:rFonts w:ascii="Arial" w:hAnsi="Arial" w:cs="Arial"/>
          <w:b/>
          <w:bCs/>
          <w:color w:val="0070C0"/>
          <w:sz w:val="36"/>
          <w:szCs w:val="36"/>
        </w:rPr>
        <w:t xml:space="preserve"> a. s.</w:t>
      </w:r>
      <w:r>
        <w:rPr>
          <w:rFonts w:ascii="Arial" w:hAnsi="Arial" w:cs="Arial"/>
          <w:b/>
          <w:bCs/>
          <w:color w:val="0070C0"/>
          <w:sz w:val="36"/>
          <w:szCs w:val="36"/>
        </w:rPr>
        <w:t>, Jilemnice (MMN, a. s.)</w:t>
      </w:r>
    </w:p>
    <w:p w14:paraId="58A6B5D4" w14:textId="77777777" w:rsidR="00E03475" w:rsidRPr="00264C0A" w:rsidRDefault="00E03475" w:rsidP="00264C0A">
      <w:pPr>
        <w:spacing w:before="120" w:after="0" w:line="36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>Evaluace SC 2.3 IROP</w:t>
      </w:r>
    </w:p>
    <w:p w14:paraId="14AA43A8" w14:textId="39DFAD6C" w:rsidR="00843AA5" w:rsidRPr="00264C0A" w:rsidRDefault="00843AA5" w:rsidP="00264C0A">
      <w:pPr>
        <w:pBdr>
          <w:bottom w:val="single" w:sz="4" w:space="1" w:color="auto"/>
        </w:pBdr>
        <w:spacing w:before="120" w:after="0" w:line="36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>Případová studie</w:t>
      </w:r>
      <w:r w:rsidR="00025918"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– </w:t>
      </w:r>
      <w:r w:rsidR="004C7C16">
        <w:rPr>
          <w:rFonts w:ascii="Arial" w:hAnsi="Arial" w:cs="Arial"/>
          <w:b/>
          <w:bCs/>
          <w:color w:val="000000" w:themeColor="text1"/>
          <w:sz w:val="28"/>
          <w:szCs w:val="28"/>
        </w:rPr>
        <w:t>návazná péče</w:t>
      </w:r>
    </w:p>
    <w:p w14:paraId="2ABDE512" w14:textId="77777777" w:rsidR="00C91A94" w:rsidRDefault="00C91A94" w:rsidP="00C91A94">
      <w:pPr>
        <w:pStyle w:val="Odstavecseseznamem"/>
        <w:spacing w:before="120"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B6DA8A3" w14:textId="2E32907C" w:rsidR="00CD0AEF" w:rsidRPr="00C91A94" w:rsidRDefault="00D87D06" w:rsidP="00CD0AEF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4C0A">
        <w:rPr>
          <w:rFonts w:ascii="Arial" w:hAnsi="Arial" w:cs="Arial"/>
          <w:b/>
          <w:sz w:val="24"/>
          <w:szCs w:val="24"/>
        </w:rPr>
        <w:t xml:space="preserve">Způsob přípravy případové studie </w:t>
      </w:r>
    </w:p>
    <w:p w14:paraId="082E5D49" w14:textId="77777777" w:rsidR="001C224E" w:rsidRPr="001C224E" w:rsidRDefault="001C224E" w:rsidP="001C224E">
      <w:pPr>
        <w:spacing w:before="120" w:after="0" w:line="360" w:lineRule="auto"/>
        <w:rPr>
          <w:rFonts w:ascii="Arial" w:hAnsi="Arial" w:cs="Arial"/>
        </w:rPr>
      </w:pPr>
    </w:p>
    <w:p w14:paraId="2F1394DD" w14:textId="59B25CCE" w:rsidR="008E33F8" w:rsidRPr="008E33F8" w:rsidRDefault="008E33F8" w:rsidP="008E33F8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8E33F8">
        <w:rPr>
          <w:rFonts w:ascii="Arial" w:hAnsi="Arial" w:cs="Arial"/>
        </w:rPr>
        <w:t xml:space="preserve">Tato případová studie se zaměřuje na vyhodnocení dopadu finanční podpory z Integrovaného regionálního operačního programu (IROP), konkrétně v rámci specifického cíle 2.3, na rozvoj návazné péče v Masarykově městské nemocnici v Jilemnici (MMN, a.s.). Projekt „Zvýšení kvality návazné péče v Masarykově městské nemocnici v Jilemnici“ byl zaměřen na obnovu </w:t>
      </w:r>
      <w:r w:rsidR="00EB57D6">
        <w:rPr>
          <w:rFonts w:ascii="Arial" w:hAnsi="Arial" w:cs="Arial"/>
        </w:rPr>
        <w:br/>
      </w:r>
      <w:r w:rsidRPr="008E33F8">
        <w:rPr>
          <w:rFonts w:ascii="Arial" w:hAnsi="Arial" w:cs="Arial"/>
        </w:rPr>
        <w:t>a modernizaci přístrojového vybavení v klíčových oborech</w:t>
      </w:r>
      <w:r w:rsidR="00EB57D6">
        <w:rPr>
          <w:rFonts w:ascii="Arial" w:hAnsi="Arial" w:cs="Arial"/>
        </w:rPr>
        <w:t xml:space="preserve">: </w:t>
      </w:r>
      <w:r w:rsidRPr="008E33F8">
        <w:rPr>
          <w:rFonts w:ascii="Arial" w:hAnsi="Arial" w:cs="Arial"/>
        </w:rPr>
        <w:t xml:space="preserve">traumatologii, kardiologii, cerebrovaskulární a iktové péči, </w:t>
      </w:r>
      <w:proofErr w:type="spellStart"/>
      <w:r w:rsidRPr="008E33F8">
        <w:rPr>
          <w:rFonts w:ascii="Arial" w:hAnsi="Arial" w:cs="Arial"/>
        </w:rPr>
        <w:t>perinatologii</w:t>
      </w:r>
      <w:proofErr w:type="spellEnd"/>
      <w:r w:rsidRPr="008E33F8">
        <w:rPr>
          <w:rFonts w:ascii="Arial" w:hAnsi="Arial" w:cs="Arial"/>
        </w:rPr>
        <w:t xml:space="preserve"> a onkologii včetně </w:t>
      </w:r>
      <w:proofErr w:type="spellStart"/>
      <w:r w:rsidRPr="008E33F8">
        <w:rPr>
          <w:rFonts w:ascii="Arial" w:hAnsi="Arial" w:cs="Arial"/>
        </w:rPr>
        <w:t>onkogynekologie</w:t>
      </w:r>
      <w:proofErr w:type="spellEnd"/>
      <w:r w:rsidRPr="008E33F8">
        <w:rPr>
          <w:rFonts w:ascii="Arial" w:hAnsi="Arial" w:cs="Arial"/>
        </w:rPr>
        <w:t>. Realizace projektu přispěla ke zvýšení kvality a bezpečnosti poskytovaných služeb a současně k posílení návaznosti zdravotní péče v rámci celého léčebného procesu.</w:t>
      </w:r>
    </w:p>
    <w:p w14:paraId="1D42BC0D" w14:textId="3CCA45E1" w:rsidR="008E33F8" w:rsidRPr="008E33F8" w:rsidRDefault="008E33F8" w:rsidP="008E33F8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8E33F8">
        <w:rPr>
          <w:rFonts w:ascii="Arial" w:hAnsi="Arial" w:cs="Arial"/>
        </w:rPr>
        <w:t>Návazná péče představuje významný prvek zdravotního systému, který zajišťuje kontinuitu mezi akutními a následnými službami. Její efektivní fungování závisí na dostatečných personálních kapacitách i na odpovídajícím technickém a organizačním zázemí. Modernizace vybavení v jilemnické nemocnici proto nepředstavovala pouze zvýšení komfortu a kvality vyšetření, ale také upevnila roli této nemocnice jako</w:t>
      </w:r>
      <w:r w:rsidR="00DC2DD1">
        <w:rPr>
          <w:rFonts w:ascii="Arial" w:hAnsi="Arial" w:cs="Arial"/>
        </w:rPr>
        <w:t>žto</w:t>
      </w:r>
      <w:r w:rsidRPr="008E33F8">
        <w:rPr>
          <w:rFonts w:ascii="Arial" w:hAnsi="Arial" w:cs="Arial"/>
        </w:rPr>
        <w:t xml:space="preserve"> regionálního poskytovatele komplexní péče pro spádovou populaci Krkonoš a Podkrkonoší.</w:t>
      </w:r>
    </w:p>
    <w:p w14:paraId="2435096E" w14:textId="1466ED5E" w:rsidR="008E33F8" w:rsidRPr="008E33F8" w:rsidRDefault="008E33F8" w:rsidP="008E33F8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8E33F8">
        <w:rPr>
          <w:rFonts w:ascii="Arial" w:hAnsi="Arial" w:cs="Arial"/>
        </w:rPr>
        <w:t xml:space="preserve">Zpracování studie bylo zahájeno v </w:t>
      </w:r>
      <w:r w:rsidR="00EB57D6">
        <w:rPr>
          <w:rFonts w:ascii="Arial" w:hAnsi="Arial" w:cs="Arial"/>
        </w:rPr>
        <w:t>červenci</w:t>
      </w:r>
      <w:r w:rsidRPr="008E33F8">
        <w:rPr>
          <w:rFonts w:ascii="Arial" w:hAnsi="Arial" w:cs="Arial"/>
        </w:rPr>
        <w:t xml:space="preserve"> 2025 a prvním krokem byla analýza projektové dokumentace a dostupných informací o realizovaných investicích. Důležitým zdrojem byly rovněž aktuální materiály zveřejněné nemocnicí.</w:t>
      </w:r>
    </w:p>
    <w:p w14:paraId="21B7781C" w14:textId="2C1087CB" w:rsidR="008E33F8" w:rsidRPr="008E33F8" w:rsidRDefault="008E33F8" w:rsidP="008E33F8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8E33F8">
        <w:rPr>
          <w:rFonts w:ascii="Arial" w:hAnsi="Arial" w:cs="Arial"/>
        </w:rPr>
        <w:t xml:space="preserve">Klíčovým vstupem pro </w:t>
      </w:r>
      <w:r w:rsidR="00EB57D6">
        <w:rPr>
          <w:rFonts w:ascii="Arial" w:hAnsi="Arial" w:cs="Arial"/>
        </w:rPr>
        <w:t>přípravu případové studie</w:t>
      </w:r>
      <w:r w:rsidRPr="008E33F8">
        <w:rPr>
          <w:rFonts w:ascii="Arial" w:hAnsi="Arial" w:cs="Arial"/>
        </w:rPr>
        <w:t xml:space="preserve"> byl polostrukturovaný rozhovor vedený </w:t>
      </w:r>
      <w:r w:rsidR="00EB57D6">
        <w:rPr>
          <w:rFonts w:ascii="Arial" w:hAnsi="Arial" w:cs="Arial"/>
        </w:rPr>
        <w:br/>
      </w:r>
      <w:r w:rsidRPr="008E33F8">
        <w:rPr>
          <w:rFonts w:ascii="Arial" w:hAnsi="Arial" w:cs="Arial"/>
        </w:rPr>
        <w:t>s představiteli vedení nemocnice a technického úseku</w:t>
      </w:r>
      <w:r w:rsidR="00EB57D6">
        <w:rPr>
          <w:rFonts w:ascii="Arial" w:hAnsi="Arial" w:cs="Arial"/>
        </w:rPr>
        <w:t>, konkrétně odpovídali:</w:t>
      </w:r>
    </w:p>
    <w:p w14:paraId="16879806" w14:textId="77777777" w:rsidR="008E33F8" w:rsidRPr="00EB57D6" w:rsidRDefault="008E33F8" w:rsidP="00EB57D6">
      <w:pPr>
        <w:pStyle w:val="Odstavecseseznamem"/>
        <w:numPr>
          <w:ilvl w:val="0"/>
          <w:numId w:val="32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EB57D6">
        <w:rPr>
          <w:rFonts w:ascii="Arial" w:hAnsi="Arial" w:cs="Arial"/>
          <w:b/>
          <w:bCs/>
        </w:rPr>
        <w:t>MUDr. Jiří Kalenský</w:t>
      </w:r>
      <w:r w:rsidRPr="00EB57D6">
        <w:rPr>
          <w:rFonts w:ascii="Arial" w:hAnsi="Arial" w:cs="Arial"/>
        </w:rPr>
        <w:t>, předseda představenstva,</w:t>
      </w:r>
    </w:p>
    <w:p w14:paraId="6ADFED74" w14:textId="77777777" w:rsidR="008E33F8" w:rsidRPr="00EB57D6" w:rsidRDefault="008E33F8" w:rsidP="00EB57D6">
      <w:pPr>
        <w:pStyle w:val="Odstavecseseznamem"/>
        <w:numPr>
          <w:ilvl w:val="0"/>
          <w:numId w:val="32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EB57D6">
        <w:rPr>
          <w:rFonts w:ascii="Arial" w:hAnsi="Arial" w:cs="Arial"/>
          <w:b/>
          <w:bCs/>
        </w:rPr>
        <w:t>Ing. et Ing. Imrich Kohút</w:t>
      </w:r>
      <w:r w:rsidRPr="00EB57D6">
        <w:rPr>
          <w:rFonts w:ascii="Arial" w:hAnsi="Arial" w:cs="Arial"/>
        </w:rPr>
        <w:t>, člen představenstva a vedoucí ekonomického úseku,</w:t>
      </w:r>
    </w:p>
    <w:p w14:paraId="2BA55BBA" w14:textId="77777777" w:rsidR="008E33F8" w:rsidRPr="00EB57D6" w:rsidRDefault="008E33F8" w:rsidP="00EB57D6">
      <w:pPr>
        <w:pStyle w:val="Odstavecseseznamem"/>
        <w:numPr>
          <w:ilvl w:val="0"/>
          <w:numId w:val="32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EB57D6">
        <w:rPr>
          <w:rFonts w:ascii="Arial" w:hAnsi="Arial" w:cs="Arial"/>
          <w:b/>
          <w:bCs/>
        </w:rPr>
        <w:t>Ing. Pavel Simandl</w:t>
      </w:r>
      <w:r w:rsidRPr="00EB57D6">
        <w:rPr>
          <w:rFonts w:ascii="Arial" w:hAnsi="Arial" w:cs="Arial"/>
        </w:rPr>
        <w:t>, zástupce technického oddělení.</w:t>
      </w:r>
    </w:p>
    <w:p w14:paraId="01BCA74C" w14:textId="68040719" w:rsidR="008E33F8" w:rsidRPr="008E33F8" w:rsidRDefault="008E33F8" w:rsidP="008E33F8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8E33F8">
        <w:rPr>
          <w:rFonts w:ascii="Arial" w:hAnsi="Arial" w:cs="Arial"/>
        </w:rPr>
        <w:t>Obsah rozhovor</w:t>
      </w:r>
      <w:r w:rsidR="00EB57D6">
        <w:rPr>
          <w:rFonts w:ascii="Arial" w:hAnsi="Arial" w:cs="Arial"/>
        </w:rPr>
        <w:t>u</w:t>
      </w:r>
      <w:r w:rsidRPr="008E33F8">
        <w:rPr>
          <w:rFonts w:ascii="Arial" w:hAnsi="Arial" w:cs="Arial"/>
        </w:rPr>
        <w:t xml:space="preserve"> se soustředil na tyto tematické okruhy:</w:t>
      </w:r>
    </w:p>
    <w:p w14:paraId="3D6AAEFB" w14:textId="77777777" w:rsidR="008E33F8" w:rsidRPr="00EB57D6" w:rsidRDefault="008E33F8" w:rsidP="00EB57D6">
      <w:pPr>
        <w:pStyle w:val="Odstavecseseznamem"/>
        <w:numPr>
          <w:ilvl w:val="0"/>
          <w:numId w:val="33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EB57D6">
        <w:rPr>
          <w:rFonts w:ascii="Arial" w:hAnsi="Arial" w:cs="Arial"/>
        </w:rPr>
        <w:t>dopad podpory na čekací doby a časovou dostupnost vyšetření a hospitalizace,</w:t>
      </w:r>
    </w:p>
    <w:p w14:paraId="40C798A5" w14:textId="77777777" w:rsidR="008E33F8" w:rsidRPr="00EB57D6" w:rsidRDefault="008E33F8" w:rsidP="00EB57D6">
      <w:pPr>
        <w:pStyle w:val="Odstavecseseznamem"/>
        <w:numPr>
          <w:ilvl w:val="0"/>
          <w:numId w:val="33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EB57D6">
        <w:rPr>
          <w:rFonts w:ascii="Arial" w:hAnsi="Arial" w:cs="Arial"/>
        </w:rPr>
        <w:lastRenderedPageBreak/>
        <w:t>dopad na rozsah a kvalitu poskytovaných výkonů, včetně ambulantních vyšetření,</w:t>
      </w:r>
    </w:p>
    <w:p w14:paraId="4437CB08" w14:textId="77777777" w:rsidR="008E33F8" w:rsidRPr="00EB57D6" w:rsidRDefault="008E33F8" w:rsidP="00EB57D6">
      <w:pPr>
        <w:pStyle w:val="Odstavecseseznamem"/>
        <w:numPr>
          <w:ilvl w:val="0"/>
          <w:numId w:val="33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EB57D6">
        <w:rPr>
          <w:rFonts w:ascii="Arial" w:hAnsi="Arial" w:cs="Arial"/>
        </w:rPr>
        <w:t>vliv na efektivitu využívání lůžkových kapacit a organizační procesy návazné péče,</w:t>
      </w:r>
    </w:p>
    <w:p w14:paraId="2B74CA9F" w14:textId="77777777" w:rsidR="008E33F8" w:rsidRPr="00EB57D6" w:rsidRDefault="008E33F8" w:rsidP="00EB57D6">
      <w:pPr>
        <w:pStyle w:val="Odstavecseseznamem"/>
        <w:numPr>
          <w:ilvl w:val="0"/>
          <w:numId w:val="33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EB57D6">
        <w:rPr>
          <w:rFonts w:ascii="Arial" w:hAnsi="Arial" w:cs="Arial"/>
        </w:rPr>
        <w:t>přínosy modernizace pro pacienty i zdravotnický personál,</w:t>
      </w:r>
    </w:p>
    <w:p w14:paraId="3A8E1200" w14:textId="77777777" w:rsidR="008E33F8" w:rsidRPr="00EB57D6" w:rsidRDefault="008E33F8" w:rsidP="00EB57D6">
      <w:pPr>
        <w:pStyle w:val="Odstavecseseznamem"/>
        <w:numPr>
          <w:ilvl w:val="0"/>
          <w:numId w:val="33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EB57D6">
        <w:rPr>
          <w:rFonts w:ascii="Arial" w:hAnsi="Arial" w:cs="Arial"/>
        </w:rPr>
        <w:t>bariéry a limity, které nadále ovlivňují efektivitu návazné péče.</w:t>
      </w:r>
    </w:p>
    <w:p w14:paraId="7755547A" w14:textId="77777777" w:rsidR="008E33F8" w:rsidRPr="008E33F8" w:rsidRDefault="008E33F8" w:rsidP="008E33F8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8E33F8">
        <w:rPr>
          <w:rFonts w:ascii="Arial" w:hAnsi="Arial" w:cs="Arial"/>
        </w:rPr>
        <w:t>Smyslem této případové studie je ukázat, jak finanční prostředky z Integrovaného regionálního operačního programu přispěly k modernizaci a zkvalitnění návazné péče v Nemocnici Jilemnice. Studie shrnuje nejvýznamnější dopady a přínosy projektu a současně upozorňuje na systémové limity, které mohou ovlivňovat další rozvoj návazné péče v regionu.</w:t>
      </w:r>
    </w:p>
    <w:p w14:paraId="3E8F95A8" w14:textId="77777777" w:rsidR="00EA24A4" w:rsidRPr="00EA24A4" w:rsidRDefault="00EA24A4" w:rsidP="00EA24A4">
      <w:pPr>
        <w:spacing w:before="120" w:after="0" w:line="360" w:lineRule="auto"/>
        <w:jc w:val="both"/>
        <w:rPr>
          <w:rFonts w:ascii="Arial" w:hAnsi="Arial" w:cs="Arial"/>
        </w:rPr>
      </w:pPr>
    </w:p>
    <w:p w14:paraId="20F70159" w14:textId="7EE0EFAF" w:rsidR="00253122" w:rsidRPr="00253122" w:rsidRDefault="00023633" w:rsidP="00253122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4C0A">
        <w:rPr>
          <w:rFonts w:ascii="Arial" w:hAnsi="Arial" w:cs="Arial"/>
          <w:b/>
          <w:sz w:val="24"/>
          <w:szCs w:val="24"/>
        </w:rPr>
        <w:t xml:space="preserve">Základní informace o </w:t>
      </w:r>
      <w:r w:rsidR="008E33F8">
        <w:rPr>
          <w:rFonts w:ascii="Arial" w:hAnsi="Arial" w:cs="Arial"/>
          <w:b/>
          <w:sz w:val="24"/>
          <w:szCs w:val="24"/>
        </w:rPr>
        <w:t>MMN, a. s.</w:t>
      </w:r>
    </w:p>
    <w:p w14:paraId="755F93EF" w14:textId="77777777" w:rsidR="001C224E" w:rsidRPr="001C224E" w:rsidRDefault="001C224E" w:rsidP="001C224E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</w:p>
    <w:p w14:paraId="30F9D4B2" w14:textId="77E7E293" w:rsidR="008E33F8" w:rsidRPr="008E33F8" w:rsidRDefault="008E33F8" w:rsidP="008E33F8">
      <w:pPr>
        <w:spacing w:before="120" w:after="0" w:line="360" w:lineRule="auto"/>
        <w:jc w:val="both"/>
        <w:rPr>
          <w:rFonts w:ascii="Arial" w:hAnsi="Arial" w:cs="Arial"/>
        </w:rPr>
      </w:pPr>
      <w:r w:rsidRPr="008E33F8">
        <w:rPr>
          <w:rFonts w:ascii="Arial" w:hAnsi="Arial" w:cs="Arial"/>
        </w:rPr>
        <w:t xml:space="preserve">Masarykova městská nemocnice v Jilemnici (MMN, a. s.) je akciovou společností založenou městy Jilemnice a Semily a Libereckým krajem. Vznikla v roce 2016 a od roku 2017 poskytuje zdravotní péči ve dvou areálech – v Jilemnici a v Semilech. Jejím mottem je „nemocnice </w:t>
      </w:r>
      <w:r w:rsidR="00EB57D6">
        <w:rPr>
          <w:rFonts w:ascii="Arial" w:hAnsi="Arial" w:cs="Arial"/>
        </w:rPr>
        <w:br/>
      </w:r>
      <w:r w:rsidRPr="008E33F8">
        <w:rPr>
          <w:rFonts w:ascii="Arial" w:hAnsi="Arial" w:cs="Arial"/>
        </w:rPr>
        <w:t xml:space="preserve">s budoucností“, které odráží dlouhodobou strategii modernizace, investic do technologií </w:t>
      </w:r>
      <w:r w:rsidR="00EB57D6">
        <w:rPr>
          <w:rFonts w:ascii="Arial" w:hAnsi="Arial" w:cs="Arial"/>
        </w:rPr>
        <w:br/>
      </w:r>
      <w:r w:rsidRPr="008E33F8">
        <w:rPr>
          <w:rFonts w:ascii="Arial" w:hAnsi="Arial" w:cs="Arial"/>
        </w:rPr>
        <w:t>a posilování kvality péče. Nemocnice je hlavním poskytovatelem komplexní zdravotní péče pro oblast západních Krkonoš a Podkrkonoší, přičemž svou roli plní jak v akutní medicíně, tak v oblasti následné péče.</w:t>
      </w:r>
    </w:p>
    <w:p w14:paraId="7B61881A" w14:textId="7F8C2332" w:rsidR="008E33F8" w:rsidRPr="008E33F8" w:rsidRDefault="008E33F8" w:rsidP="008E33F8">
      <w:pPr>
        <w:spacing w:before="120" w:after="0" w:line="360" w:lineRule="auto"/>
        <w:jc w:val="both"/>
        <w:rPr>
          <w:rFonts w:ascii="Arial" w:hAnsi="Arial" w:cs="Arial"/>
        </w:rPr>
      </w:pPr>
      <w:r w:rsidRPr="008E33F8">
        <w:rPr>
          <w:rFonts w:ascii="Arial" w:hAnsi="Arial" w:cs="Arial"/>
        </w:rPr>
        <w:t xml:space="preserve">Areál </w:t>
      </w:r>
      <w:r w:rsidR="00EB57D6">
        <w:rPr>
          <w:rFonts w:ascii="Arial" w:hAnsi="Arial" w:cs="Arial"/>
        </w:rPr>
        <w:t xml:space="preserve">nemocnice </w:t>
      </w:r>
      <w:r w:rsidRPr="008E33F8">
        <w:rPr>
          <w:rFonts w:ascii="Arial" w:hAnsi="Arial" w:cs="Arial"/>
        </w:rPr>
        <w:t xml:space="preserve">v Jilemnici zajišťuje především akutní lůžkovou péči. V roce 2024 zde bylo </w:t>
      </w:r>
      <w:r w:rsidR="00EB57D6">
        <w:rPr>
          <w:rFonts w:ascii="Arial" w:hAnsi="Arial" w:cs="Arial"/>
        </w:rPr>
        <w:br/>
      </w:r>
      <w:r w:rsidRPr="008E33F8">
        <w:rPr>
          <w:rFonts w:ascii="Arial" w:hAnsi="Arial" w:cs="Arial"/>
        </w:rPr>
        <w:t xml:space="preserve">k dispozici 180 lůžek a bylo hospitalizováno </w:t>
      </w:r>
      <w:r w:rsidR="00EB57D6">
        <w:rPr>
          <w:rFonts w:ascii="Arial" w:hAnsi="Arial" w:cs="Arial"/>
        </w:rPr>
        <w:t>více než</w:t>
      </w:r>
      <w:r w:rsidRPr="008E33F8">
        <w:rPr>
          <w:rFonts w:ascii="Arial" w:hAnsi="Arial" w:cs="Arial"/>
        </w:rPr>
        <w:t xml:space="preserve"> 6 600 pacientů, celkový počet ošetřovacích dnů přesáhl 31 000. Oddělení zahrnují anesteziologicko-resuscitační, dětské </w:t>
      </w:r>
      <w:r w:rsidR="00EB57D6">
        <w:rPr>
          <w:rFonts w:ascii="Arial" w:hAnsi="Arial" w:cs="Arial"/>
        </w:rPr>
        <w:br/>
      </w:r>
      <w:r w:rsidRPr="008E33F8">
        <w:rPr>
          <w:rFonts w:ascii="Arial" w:hAnsi="Arial" w:cs="Arial"/>
        </w:rPr>
        <w:t xml:space="preserve">a novorozenecké, gynekologicko-porodnické, chirurgické, interní a neurologické. Významnou součástí jsou rovněž hemodialyzační oddělení, oddělení nukleární medicíny, radiodiagnostika, rehabilitace, centrální laboratoře a centrální operační sály. V Semilech je kapacita 99 lůžek, přičemž zde se nemocnice profiluje především jako zařízení následné péče a rehabilitace. </w:t>
      </w:r>
      <w:r w:rsidR="00EB57D6">
        <w:rPr>
          <w:rFonts w:ascii="Arial" w:hAnsi="Arial" w:cs="Arial"/>
        </w:rPr>
        <w:br/>
      </w:r>
      <w:r w:rsidRPr="008E33F8">
        <w:rPr>
          <w:rFonts w:ascii="Arial" w:hAnsi="Arial" w:cs="Arial"/>
        </w:rPr>
        <w:t>V roce 2024 zde bylo hospitalizováno téměř 1 800 pacientů a průměrná ošetřovací doba na oddělení následné ústavní péče dosahovala více než 40 dnů. To dokládá význam semilského pracoviště pro dlouhodobou a rehabilitační péči, která je nezbytnou součástí systému</w:t>
      </w:r>
      <w:r w:rsidR="00EB57D6">
        <w:rPr>
          <w:rFonts w:ascii="Arial" w:hAnsi="Arial" w:cs="Arial"/>
        </w:rPr>
        <w:t xml:space="preserve"> návazné péče</w:t>
      </w:r>
      <w:r w:rsidRPr="008E33F8">
        <w:rPr>
          <w:rFonts w:ascii="Arial" w:hAnsi="Arial" w:cs="Arial"/>
        </w:rPr>
        <w:t>.</w:t>
      </w:r>
    </w:p>
    <w:p w14:paraId="67AF4CAC" w14:textId="5D1BEBFA" w:rsidR="008E33F8" w:rsidRPr="008E33F8" w:rsidRDefault="008E33F8" w:rsidP="008E33F8">
      <w:pPr>
        <w:spacing w:before="120" w:after="0" w:line="360" w:lineRule="auto"/>
        <w:jc w:val="both"/>
        <w:rPr>
          <w:rFonts w:ascii="Arial" w:hAnsi="Arial" w:cs="Arial"/>
        </w:rPr>
      </w:pPr>
      <w:r w:rsidRPr="008E33F8">
        <w:rPr>
          <w:rFonts w:ascii="Arial" w:hAnsi="Arial" w:cs="Arial"/>
        </w:rPr>
        <w:t xml:space="preserve">Strategickým krokem posledních let je koncentrace akutní péče do Jilemnice, včetně přesunu lůžkového ortopedického oddělení, a rozvoj Semil jako zařízení </w:t>
      </w:r>
      <w:r w:rsidR="00EB57D6">
        <w:rPr>
          <w:rFonts w:ascii="Arial" w:hAnsi="Arial" w:cs="Arial"/>
        </w:rPr>
        <w:t>návazné</w:t>
      </w:r>
      <w:r w:rsidRPr="008E33F8">
        <w:rPr>
          <w:rFonts w:ascii="Arial" w:hAnsi="Arial" w:cs="Arial"/>
        </w:rPr>
        <w:t xml:space="preserve"> péče. Tím je posílena kontinuita celého léčebného procesu</w:t>
      </w:r>
      <w:r w:rsidR="00EB57D6">
        <w:rPr>
          <w:rFonts w:ascii="Arial" w:hAnsi="Arial" w:cs="Arial"/>
        </w:rPr>
        <w:t>. P</w:t>
      </w:r>
      <w:r w:rsidRPr="008E33F8">
        <w:rPr>
          <w:rFonts w:ascii="Arial" w:hAnsi="Arial" w:cs="Arial"/>
        </w:rPr>
        <w:t xml:space="preserve">acienti po akutních výkonech jsou stabilizováni </w:t>
      </w:r>
      <w:r w:rsidR="00EB57D6">
        <w:rPr>
          <w:rFonts w:ascii="Arial" w:hAnsi="Arial" w:cs="Arial"/>
        </w:rPr>
        <w:br/>
      </w:r>
      <w:r w:rsidRPr="008E33F8">
        <w:rPr>
          <w:rFonts w:ascii="Arial" w:hAnsi="Arial" w:cs="Arial"/>
        </w:rPr>
        <w:t>a následně překládáni k doléčení a rehabilitaci do Semil. Tento model podporuje efektivnější využití kapacit a zajišťuje, že péče na sebe plynule navazuje.</w:t>
      </w:r>
    </w:p>
    <w:p w14:paraId="4B1D4CA8" w14:textId="15EF5692" w:rsidR="008E33F8" w:rsidRPr="008E33F8" w:rsidRDefault="008E33F8" w:rsidP="008E33F8">
      <w:pPr>
        <w:spacing w:before="120" w:after="0" w:line="360" w:lineRule="auto"/>
        <w:jc w:val="both"/>
        <w:rPr>
          <w:rFonts w:ascii="Arial" w:hAnsi="Arial" w:cs="Arial"/>
        </w:rPr>
      </w:pPr>
      <w:r w:rsidRPr="008E33F8">
        <w:rPr>
          <w:rFonts w:ascii="Arial" w:hAnsi="Arial" w:cs="Arial"/>
        </w:rPr>
        <w:lastRenderedPageBreak/>
        <w:t xml:space="preserve">MMN, a. s. zaměstnává více než 530 pracovníků a disponuje akreditacemi pro všechny hlavní lůžkové obory. Nemocnice se podílí na vzdělávání studentů zdravotnických škol a univerzit </w:t>
      </w:r>
      <w:r w:rsidR="00DC2DD1">
        <w:rPr>
          <w:rFonts w:ascii="Arial" w:hAnsi="Arial" w:cs="Arial"/>
        </w:rPr>
        <w:br/>
      </w:r>
      <w:r w:rsidRPr="008E33F8">
        <w:rPr>
          <w:rFonts w:ascii="Arial" w:hAnsi="Arial" w:cs="Arial"/>
        </w:rPr>
        <w:t xml:space="preserve">a aktivně se zapojuje i do vědy a výzkumu. Významné postavení má zejména v oblasti </w:t>
      </w:r>
      <w:proofErr w:type="spellStart"/>
      <w:r w:rsidRPr="008E33F8">
        <w:rPr>
          <w:rFonts w:ascii="Arial" w:hAnsi="Arial" w:cs="Arial"/>
        </w:rPr>
        <w:t>neurorehabilitace</w:t>
      </w:r>
      <w:proofErr w:type="spellEnd"/>
      <w:r w:rsidRPr="008E33F8">
        <w:rPr>
          <w:rFonts w:ascii="Arial" w:hAnsi="Arial" w:cs="Arial"/>
        </w:rPr>
        <w:t xml:space="preserve">, kde spolupracuje s renomovanými českými i zahraničními institucemi </w:t>
      </w:r>
      <w:r w:rsidR="00DC2DD1">
        <w:rPr>
          <w:rFonts w:ascii="Arial" w:hAnsi="Arial" w:cs="Arial"/>
        </w:rPr>
        <w:br/>
      </w:r>
      <w:r w:rsidRPr="008E33F8">
        <w:rPr>
          <w:rFonts w:ascii="Arial" w:hAnsi="Arial" w:cs="Arial"/>
        </w:rPr>
        <w:t>a rozvíjí specializovanou péči pro pacienty po mozkových příhodách či s poruchami vědomí.</w:t>
      </w:r>
    </w:p>
    <w:p w14:paraId="3E12B1A2" w14:textId="30CAD156" w:rsidR="008E33F8" w:rsidRPr="008E33F8" w:rsidRDefault="008E33F8" w:rsidP="008E33F8">
      <w:pPr>
        <w:spacing w:before="120" w:after="0" w:line="360" w:lineRule="auto"/>
        <w:jc w:val="both"/>
        <w:rPr>
          <w:rFonts w:ascii="Arial" w:hAnsi="Arial" w:cs="Arial"/>
        </w:rPr>
      </w:pPr>
      <w:r w:rsidRPr="008E33F8">
        <w:rPr>
          <w:rFonts w:ascii="Arial" w:hAnsi="Arial" w:cs="Arial"/>
        </w:rPr>
        <w:t xml:space="preserve">Důraz na modernizaci je patrný i v oblasti investic. V posledních letech proběhla rekonstrukce Bílého pavilonu v Semilech, modernizace interního oddělení v Jilemnici a zprovoznění rentgenového pracoviště v Lomnici nad Popelkou. Připravuje se výstavba Pavilonu X </w:t>
      </w:r>
      <w:r w:rsidR="00EB57D6">
        <w:rPr>
          <w:rFonts w:ascii="Arial" w:hAnsi="Arial" w:cs="Arial"/>
        </w:rPr>
        <w:br/>
      </w:r>
      <w:r w:rsidRPr="008E33F8">
        <w:rPr>
          <w:rFonts w:ascii="Arial" w:hAnsi="Arial" w:cs="Arial"/>
        </w:rPr>
        <w:t xml:space="preserve">v Jilemnici, který zahrne urgentní příjem s heliportem, moderní operační sály a jednotky intenzivní péče. Tyto investice reagují na potřeby regionu a dále posílí roli nemocnice </w:t>
      </w:r>
      <w:r w:rsidR="00EB57D6">
        <w:rPr>
          <w:rFonts w:ascii="Arial" w:hAnsi="Arial" w:cs="Arial"/>
        </w:rPr>
        <w:br/>
      </w:r>
      <w:r w:rsidRPr="008E33F8">
        <w:rPr>
          <w:rFonts w:ascii="Arial" w:hAnsi="Arial" w:cs="Arial"/>
        </w:rPr>
        <w:t>v zajištění akutní i návazné péče.</w:t>
      </w:r>
    </w:p>
    <w:p w14:paraId="6E355D34" w14:textId="096F4B6E" w:rsidR="008E33F8" w:rsidRPr="008E33F8" w:rsidRDefault="008E33F8" w:rsidP="008E33F8">
      <w:pPr>
        <w:spacing w:before="120" w:after="0" w:line="360" w:lineRule="auto"/>
        <w:jc w:val="both"/>
        <w:rPr>
          <w:rFonts w:ascii="Arial" w:hAnsi="Arial" w:cs="Arial"/>
        </w:rPr>
      </w:pPr>
      <w:r w:rsidRPr="008E33F8">
        <w:rPr>
          <w:rFonts w:ascii="Arial" w:hAnsi="Arial" w:cs="Arial"/>
        </w:rPr>
        <w:t>Projekt „Zvýšení kvality návazné péče v Masarykově městské nemocnici v Jilemnici“, podpořený z Integrovaného regionálního operačního programu, se zaměřil na klíčové obory</w:t>
      </w:r>
      <w:r w:rsidR="00EB57D6">
        <w:rPr>
          <w:rFonts w:ascii="Arial" w:hAnsi="Arial" w:cs="Arial"/>
        </w:rPr>
        <w:t xml:space="preserve">: </w:t>
      </w:r>
      <w:r w:rsidRPr="008E33F8">
        <w:rPr>
          <w:rFonts w:ascii="Arial" w:hAnsi="Arial" w:cs="Arial"/>
        </w:rPr>
        <w:t xml:space="preserve">traumatologii, kardiologii, cerebrovaskulární a iktovou péči, </w:t>
      </w:r>
      <w:proofErr w:type="spellStart"/>
      <w:r w:rsidRPr="008E33F8">
        <w:rPr>
          <w:rFonts w:ascii="Arial" w:hAnsi="Arial" w:cs="Arial"/>
        </w:rPr>
        <w:t>perinatologii</w:t>
      </w:r>
      <w:proofErr w:type="spellEnd"/>
      <w:r w:rsidRPr="008E33F8">
        <w:rPr>
          <w:rFonts w:ascii="Arial" w:hAnsi="Arial" w:cs="Arial"/>
        </w:rPr>
        <w:t xml:space="preserve">, onkologii </w:t>
      </w:r>
      <w:r w:rsidR="00EB57D6">
        <w:rPr>
          <w:rFonts w:ascii="Arial" w:hAnsi="Arial" w:cs="Arial"/>
        </w:rPr>
        <w:br/>
      </w:r>
      <w:r w:rsidRPr="008E33F8">
        <w:rPr>
          <w:rFonts w:ascii="Arial" w:hAnsi="Arial" w:cs="Arial"/>
        </w:rPr>
        <w:t xml:space="preserve">a </w:t>
      </w:r>
      <w:proofErr w:type="spellStart"/>
      <w:r w:rsidRPr="008E33F8">
        <w:rPr>
          <w:rFonts w:ascii="Arial" w:hAnsi="Arial" w:cs="Arial"/>
        </w:rPr>
        <w:t>onkogynekologii</w:t>
      </w:r>
      <w:proofErr w:type="spellEnd"/>
      <w:r w:rsidRPr="008E33F8">
        <w:rPr>
          <w:rFonts w:ascii="Arial" w:hAnsi="Arial" w:cs="Arial"/>
        </w:rPr>
        <w:t>. Modernizace přístrojového vybavení umožnila nejen zvýšení kvality diagnostiky a léčby, ale také efektivnější koordinaci celého léčebného procesu a tím i posílení návaznosti péče.</w:t>
      </w:r>
    </w:p>
    <w:p w14:paraId="10458D6D" w14:textId="07C90BF3" w:rsidR="008E33F8" w:rsidRPr="008E33F8" w:rsidRDefault="008E33F8" w:rsidP="008E33F8">
      <w:pPr>
        <w:spacing w:before="120" w:after="0" w:line="360" w:lineRule="auto"/>
        <w:jc w:val="both"/>
        <w:rPr>
          <w:rFonts w:ascii="Arial" w:hAnsi="Arial" w:cs="Arial"/>
        </w:rPr>
      </w:pPr>
      <w:r w:rsidRPr="008E33F8">
        <w:rPr>
          <w:rFonts w:ascii="Arial" w:hAnsi="Arial" w:cs="Arial"/>
        </w:rPr>
        <w:t xml:space="preserve">Díky své kapacitě, odbornému zázemí a systematickým investicím představuje MMN, a. s. stabilní a perspektivní instituci, která zajišťuje komplexní zdravotní služby pro region a plní nezastupitelnou roli v návazné péči. Nemocnice tak spojuje akutní a </w:t>
      </w:r>
      <w:r w:rsidR="00EB57D6">
        <w:rPr>
          <w:rFonts w:ascii="Arial" w:hAnsi="Arial" w:cs="Arial"/>
        </w:rPr>
        <w:t>návaznou</w:t>
      </w:r>
      <w:r w:rsidRPr="008E33F8">
        <w:rPr>
          <w:rFonts w:ascii="Arial" w:hAnsi="Arial" w:cs="Arial"/>
        </w:rPr>
        <w:t xml:space="preserve"> medicínu </w:t>
      </w:r>
      <w:r w:rsidR="00EB57D6">
        <w:rPr>
          <w:rFonts w:ascii="Arial" w:hAnsi="Arial" w:cs="Arial"/>
        </w:rPr>
        <w:br/>
      </w:r>
      <w:r w:rsidRPr="008E33F8">
        <w:rPr>
          <w:rFonts w:ascii="Arial" w:hAnsi="Arial" w:cs="Arial"/>
        </w:rPr>
        <w:t>v jeden funkční celek a zajišťuje, že pacienti mají dostupnou kvalitní péči ve všech fázích léčebného procesu.</w:t>
      </w:r>
    </w:p>
    <w:p w14:paraId="70927220" w14:textId="77777777" w:rsidR="001C224E" w:rsidRPr="001C224E" w:rsidRDefault="001C224E" w:rsidP="001C224E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</w:p>
    <w:p w14:paraId="674CDC14" w14:textId="459CD327" w:rsidR="00912E29" w:rsidRPr="00C91A94" w:rsidRDefault="0001374A" w:rsidP="00912E29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E2AF3">
        <w:rPr>
          <w:rFonts w:ascii="Arial" w:hAnsi="Arial" w:cs="Arial"/>
          <w:b/>
          <w:sz w:val="24"/>
          <w:szCs w:val="24"/>
        </w:rPr>
        <w:t>Hodnocení projektu ze strany respondentů</w:t>
      </w:r>
    </w:p>
    <w:p w14:paraId="77A78ABF" w14:textId="77777777" w:rsidR="00F71319" w:rsidRDefault="00F71319" w:rsidP="00F71319">
      <w:pPr>
        <w:spacing w:before="120" w:after="0" w:line="360" w:lineRule="auto"/>
        <w:jc w:val="both"/>
        <w:rPr>
          <w:rFonts w:ascii="Arial" w:hAnsi="Arial" w:cs="Arial"/>
        </w:rPr>
      </w:pPr>
    </w:p>
    <w:p w14:paraId="142617E4" w14:textId="1BB61187" w:rsidR="00075FD3" w:rsidRPr="00EB57D6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075FD3">
        <w:rPr>
          <w:rFonts w:ascii="Arial" w:hAnsi="Arial" w:cs="Arial"/>
        </w:rPr>
        <w:t xml:space="preserve">Finanční podpora z Integrovaného regionálního operačního programu v rámci specifického cíle 2.3 umožnila nemocnici obnovit a modernizovat přístrojové vybavení v klíčových oborech návazné péče. Podle oslovených respondentů </w:t>
      </w:r>
      <w:r w:rsidRPr="00EB57D6">
        <w:rPr>
          <w:rFonts w:ascii="Arial" w:hAnsi="Arial" w:cs="Arial"/>
          <w:b/>
          <w:bCs/>
        </w:rPr>
        <w:t>vedl projekt k významnému zvýšení kvality poskytované péče, především díky přesnějším a rychlejším diagnostickým metodám, vyšší bezpečnosti vyšetření i operačních výkonů a celkovému zefektivnění léčebných procesů.</w:t>
      </w:r>
      <w:r w:rsidRPr="00075FD3">
        <w:rPr>
          <w:rFonts w:ascii="Arial" w:hAnsi="Arial" w:cs="Arial"/>
        </w:rPr>
        <w:t xml:space="preserve"> Nové vybavení, jako například modernizované přístroje v oblasti radiodiagnostiky, přenosné EEG či vybavení operačních sálů, </w:t>
      </w:r>
      <w:r w:rsidRPr="00EB57D6">
        <w:rPr>
          <w:rFonts w:ascii="Arial" w:hAnsi="Arial" w:cs="Arial"/>
          <w:b/>
          <w:bCs/>
        </w:rPr>
        <w:t>přispělo nejen ke zkvalitnění diagnostiky, ale také k rozšíření spektra výkonů a rychlejšímu zotavení pacientů.</w:t>
      </w:r>
    </w:p>
    <w:p w14:paraId="146F4C90" w14:textId="4E3DF90E" w:rsidR="00075FD3" w:rsidRPr="00075FD3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</w:rPr>
      </w:pPr>
      <w:r w:rsidRPr="00075FD3">
        <w:rPr>
          <w:rFonts w:ascii="Arial" w:hAnsi="Arial" w:cs="Arial"/>
        </w:rPr>
        <w:lastRenderedPageBreak/>
        <w:t xml:space="preserve">Respondenti zdůraznili, že </w:t>
      </w:r>
      <w:r w:rsidRPr="00EB57D6">
        <w:rPr>
          <w:rFonts w:ascii="Arial" w:hAnsi="Arial" w:cs="Arial"/>
          <w:b/>
          <w:bCs/>
        </w:rPr>
        <w:t>podpora měla zásadní vliv na kvalitu návazné péče i na celkové fungování nemocnice.</w:t>
      </w:r>
      <w:r w:rsidRPr="00075FD3">
        <w:rPr>
          <w:rFonts w:ascii="Arial" w:hAnsi="Arial" w:cs="Arial"/>
        </w:rPr>
        <w:t xml:space="preserve"> Významné je zejména to, že díky novým přístrojům se podařilo </w:t>
      </w:r>
      <w:r w:rsidRPr="00EB57D6">
        <w:rPr>
          <w:rFonts w:ascii="Arial" w:hAnsi="Arial" w:cs="Arial"/>
          <w:b/>
          <w:bCs/>
        </w:rPr>
        <w:t>zkrátit průměrnou dobu hospitalizace a více případů lze řešit ambulantně nebo formou jednodenní péče.</w:t>
      </w:r>
      <w:r w:rsidRPr="00075FD3">
        <w:rPr>
          <w:rFonts w:ascii="Arial" w:hAnsi="Arial" w:cs="Arial"/>
        </w:rPr>
        <w:t xml:space="preserve"> Tím se nejen zvyšuje komfort pacientů, kteří se rychleji vracejí do domácího prostředí, ale také </w:t>
      </w:r>
      <w:r w:rsidR="005D00A4">
        <w:rPr>
          <w:rFonts w:ascii="Arial" w:hAnsi="Arial" w:cs="Arial"/>
        </w:rPr>
        <w:t xml:space="preserve">se </w:t>
      </w:r>
      <w:r w:rsidRPr="00075FD3">
        <w:rPr>
          <w:rFonts w:ascii="Arial" w:hAnsi="Arial" w:cs="Arial"/>
        </w:rPr>
        <w:t>efektivněji využívají lůžkové kapacity. Přestože projekt nebyl přímo zaměřen na rozšíření počtu lůžek nebo personálních kapacit, nemocnice dokázala díky modernímu vybavení zvládnout více výkonů v kratším čase a při vyšší úrovni bezpečnosti.</w:t>
      </w:r>
    </w:p>
    <w:p w14:paraId="0CD8F5C6" w14:textId="3E7BFF20" w:rsidR="00075FD3" w:rsidRPr="00075FD3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</w:rPr>
      </w:pPr>
      <w:r w:rsidRPr="00075FD3">
        <w:rPr>
          <w:rFonts w:ascii="Arial" w:hAnsi="Arial" w:cs="Arial"/>
        </w:rPr>
        <w:t xml:space="preserve">Projekt měl přímý dopad na obory, které tvoří páteř návazné péče v jilemnické nemocnici: traumatologii, kardiologii, cerebrovaskulární a iktovou péči, </w:t>
      </w:r>
      <w:proofErr w:type="spellStart"/>
      <w:r w:rsidRPr="00075FD3">
        <w:rPr>
          <w:rFonts w:ascii="Arial" w:hAnsi="Arial" w:cs="Arial"/>
        </w:rPr>
        <w:t>perinatologii</w:t>
      </w:r>
      <w:proofErr w:type="spellEnd"/>
      <w:r w:rsidRPr="00075FD3">
        <w:rPr>
          <w:rFonts w:ascii="Arial" w:hAnsi="Arial" w:cs="Arial"/>
        </w:rPr>
        <w:t xml:space="preserve">, onkologii </w:t>
      </w:r>
      <w:r w:rsidR="00CD2DE4">
        <w:rPr>
          <w:rFonts w:ascii="Arial" w:hAnsi="Arial" w:cs="Arial"/>
        </w:rPr>
        <w:br/>
      </w:r>
      <w:r w:rsidRPr="00075FD3">
        <w:rPr>
          <w:rFonts w:ascii="Arial" w:hAnsi="Arial" w:cs="Arial"/>
        </w:rPr>
        <w:t xml:space="preserve">a </w:t>
      </w:r>
      <w:proofErr w:type="spellStart"/>
      <w:r w:rsidRPr="00075FD3">
        <w:rPr>
          <w:rFonts w:ascii="Arial" w:hAnsi="Arial" w:cs="Arial"/>
        </w:rPr>
        <w:t>onkogynekologii</w:t>
      </w:r>
      <w:proofErr w:type="spellEnd"/>
      <w:r w:rsidRPr="00075FD3">
        <w:rPr>
          <w:rFonts w:ascii="Arial" w:hAnsi="Arial" w:cs="Arial"/>
        </w:rPr>
        <w:t>. Modernizace přístrojového vybavení posílila roli nemocnice jako významného regionálního centra, které zajišťuje návaznost zdravotních služeb pro obyvatele širokého spádového území.</w:t>
      </w:r>
    </w:p>
    <w:p w14:paraId="7A596F03" w14:textId="3A886202" w:rsidR="00075FD3" w:rsidRPr="00CD2DE4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075FD3">
        <w:rPr>
          <w:rFonts w:ascii="Arial" w:hAnsi="Arial" w:cs="Arial"/>
        </w:rPr>
        <w:t xml:space="preserve">Z pohledu pacientů se změny projevily především </w:t>
      </w:r>
      <w:r w:rsidRPr="00CD2DE4">
        <w:rPr>
          <w:rFonts w:ascii="Arial" w:hAnsi="Arial" w:cs="Arial"/>
          <w:b/>
          <w:bCs/>
        </w:rPr>
        <w:t xml:space="preserve">v bezpečnějším a komfortnějším průběhu vyšetření i hospitalizace, </w:t>
      </w:r>
      <w:r w:rsidRPr="00075FD3">
        <w:rPr>
          <w:rFonts w:ascii="Arial" w:hAnsi="Arial" w:cs="Arial"/>
        </w:rPr>
        <w:t>ať už díky moderním zobrazovacím metodám, lepší anesteziologické technice</w:t>
      </w:r>
      <w:r w:rsidR="005D00A4">
        <w:rPr>
          <w:rFonts w:ascii="Arial" w:hAnsi="Arial" w:cs="Arial"/>
        </w:rPr>
        <w:t>,</w:t>
      </w:r>
      <w:r w:rsidRPr="00075FD3">
        <w:rPr>
          <w:rFonts w:ascii="Arial" w:hAnsi="Arial" w:cs="Arial"/>
        </w:rPr>
        <w:t xml:space="preserve"> nebo vybavení umožňujícímu rychlejší rehabilitaci. </w:t>
      </w:r>
      <w:r w:rsidRPr="00CD2DE4">
        <w:rPr>
          <w:rFonts w:ascii="Arial" w:hAnsi="Arial" w:cs="Arial"/>
          <w:b/>
          <w:bCs/>
        </w:rPr>
        <w:t>Pro zdravotnický personál představuje modernizace ulehčení každodenní práce, snížení fyzické i psychické zátěže a zároveň vyšší jistotu díky opakovatelnosti a spolehlivosti výsledků.</w:t>
      </w:r>
    </w:p>
    <w:p w14:paraId="5404CE3C" w14:textId="4BD2AB36" w:rsidR="00075FD3" w:rsidRPr="00CD2DE4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075FD3">
        <w:rPr>
          <w:rFonts w:ascii="Arial" w:hAnsi="Arial" w:cs="Arial"/>
        </w:rPr>
        <w:t xml:space="preserve">Celkově je projekt v Jilemnici hodnocen jako velmi přínosný krok k systematické modernizaci regionální nemocnice. </w:t>
      </w:r>
      <w:r w:rsidRPr="00CD2DE4">
        <w:rPr>
          <w:rFonts w:ascii="Arial" w:hAnsi="Arial" w:cs="Arial"/>
          <w:b/>
          <w:bCs/>
        </w:rPr>
        <w:t>Posílil kvalitu a spolehlivost poskytované návazné péče, vytvořil lepší podmínky pro pacienty i zaměstnance a upevnil roli nemocnice jako</w:t>
      </w:r>
      <w:r w:rsidR="005D00A4">
        <w:rPr>
          <w:rFonts w:ascii="Arial" w:hAnsi="Arial" w:cs="Arial"/>
          <w:b/>
          <w:bCs/>
        </w:rPr>
        <w:t>žto</w:t>
      </w:r>
      <w:r w:rsidRPr="00CD2DE4">
        <w:rPr>
          <w:rFonts w:ascii="Arial" w:hAnsi="Arial" w:cs="Arial"/>
          <w:b/>
          <w:bCs/>
        </w:rPr>
        <w:t xml:space="preserve"> klíčového poskytovatele zdravotní péče v regionu.</w:t>
      </w:r>
    </w:p>
    <w:p w14:paraId="16A05FF7" w14:textId="77777777" w:rsidR="00F71319" w:rsidRPr="00F71319" w:rsidRDefault="00F71319" w:rsidP="00F71319">
      <w:pPr>
        <w:spacing w:before="120" w:after="0" w:line="360" w:lineRule="auto"/>
        <w:jc w:val="both"/>
        <w:rPr>
          <w:rFonts w:ascii="Arial" w:hAnsi="Arial" w:cs="Arial"/>
        </w:rPr>
      </w:pPr>
    </w:p>
    <w:p w14:paraId="7DBD7C30" w14:textId="1D5290F7" w:rsidR="00F71319" w:rsidRPr="00075FD3" w:rsidRDefault="002C553A" w:rsidP="00075FD3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 na čekací doby a časovou dostupnost</w:t>
      </w:r>
    </w:p>
    <w:p w14:paraId="2E8A3775" w14:textId="5F46E5BE" w:rsidR="00075FD3" w:rsidRPr="00075FD3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075FD3">
        <w:rPr>
          <w:rFonts w:ascii="Arial" w:hAnsi="Arial" w:cs="Arial"/>
          <w:bCs/>
        </w:rPr>
        <w:t xml:space="preserve">Realizace projektu v Jilemnici přispěla </w:t>
      </w:r>
      <w:r w:rsidRPr="00CD2DE4">
        <w:rPr>
          <w:rFonts w:ascii="Arial" w:hAnsi="Arial" w:cs="Arial"/>
          <w:b/>
        </w:rPr>
        <w:t xml:space="preserve">k citelnému zlepšení časové dostupnosti péče, </w:t>
      </w:r>
      <w:r w:rsidRPr="00075FD3">
        <w:rPr>
          <w:rFonts w:ascii="Arial" w:hAnsi="Arial" w:cs="Arial"/>
          <w:bCs/>
        </w:rPr>
        <w:t xml:space="preserve">a to především díky modernizaci a obnově přístrojového vybavení. Podle oslovených respondentů nové technologie umožnily </w:t>
      </w:r>
      <w:r w:rsidRPr="00CD2DE4">
        <w:rPr>
          <w:rFonts w:ascii="Arial" w:hAnsi="Arial" w:cs="Arial"/>
          <w:b/>
        </w:rPr>
        <w:t xml:space="preserve">přesnější a rychlejší vyšetření, čímž se zlepšila plynulost diagnostických procesů. </w:t>
      </w:r>
      <w:r w:rsidRPr="00075FD3">
        <w:rPr>
          <w:rFonts w:ascii="Arial" w:hAnsi="Arial" w:cs="Arial"/>
          <w:bCs/>
        </w:rPr>
        <w:t xml:space="preserve">Významně se to projevilo například v oblasti zobrazovacích metod, kde moderní CT přístroj přináší nejen kvalitnější obraz, ale i rychlejší interpretaci výsledků. Pacienti se tak dostávají k diagnóze a </w:t>
      </w:r>
      <w:r w:rsidR="00CD2DE4">
        <w:rPr>
          <w:rFonts w:ascii="Arial" w:hAnsi="Arial" w:cs="Arial"/>
          <w:bCs/>
        </w:rPr>
        <w:t>samotné</w:t>
      </w:r>
      <w:r w:rsidRPr="00075FD3">
        <w:rPr>
          <w:rFonts w:ascii="Arial" w:hAnsi="Arial" w:cs="Arial"/>
          <w:bCs/>
        </w:rPr>
        <w:t xml:space="preserve"> léčbě dříve, což má přímý dopad na celkovou efektivitu zdravotní péče.</w:t>
      </w:r>
    </w:p>
    <w:p w14:paraId="077E472B" w14:textId="77F6C780" w:rsidR="00075FD3" w:rsidRPr="00075FD3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075FD3">
        <w:rPr>
          <w:rFonts w:ascii="Arial" w:hAnsi="Arial" w:cs="Arial"/>
          <w:bCs/>
        </w:rPr>
        <w:t xml:space="preserve">Projekt měl dopad i na operační výkony. Kvalitnější vybavení operačních sálů </w:t>
      </w:r>
      <w:r w:rsidRPr="00CD2DE4">
        <w:rPr>
          <w:rFonts w:ascii="Arial" w:hAnsi="Arial" w:cs="Arial"/>
          <w:b/>
        </w:rPr>
        <w:t>umožňuje kratší dobu zákroků a zároveň vede k rychlejšímu zotavení pacientů</w:t>
      </w:r>
      <w:r w:rsidR="005D00A4">
        <w:rPr>
          <w:rFonts w:ascii="Arial" w:hAnsi="Arial" w:cs="Arial"/>
          <w:b/>
        </w:rPr>
        <w:t>, a to</w:t>
      </w:r>
      <w:r w:rsidRPr="00CD2DE4">
        <w:rPr>
          <w:rFonts w:ascii="Arial" w:hAnsi="Arial" w:cs="Arial"/>
          <w:b/>
        </w:rPr>
        <w:t xml:space="preserve"> se promítá do snížení průměrné délky hospitalizace.</w:t>
      </w:r>
      <w:r w:rsidRPr="00075FD3">
        <w:rPr>
          <w:rFonts w:ascii="Arial" w:hAnsi="Arial" w:cs="Arial"/>
          <w:bCs/>
        </w:rPr>
        <w:t xml:space="preserve"> Významným trendem, který projekt podpořil, je přesun části výkonů do ambulantní sféry a využívání stacionářů, kde může pacient absolvovat zákrok </w:t>
      </w:r>
      <w:r w:rsidR="00CD2DE4">
        <w:rPr>
          <w:rFonts w:ascii="Arial" w:hAnsi="Arial" w:cs="Arial"/>
          <w:bCs/>
        </w:rPr>
        <w:br/>
      </w:r>
      <w:r w:rsidRPr="00075FD3">
        <w:rPr>
          <w:rFonts w:ascii="Arial" w:hAnsi="Arial" w:cs="Arial"/>
          <w:bCs/>
        </w:rPr>
        <w:lastRenderedPageBreak/>
        <w:t>a tentýž den odejít domů. Tím se nejen zvyšuje komfort pacientů, ale zároveň se efektivněji využívají kapacity lůžkového fondu.</w:t>
      </w:r>
    </w:p>
    <w:p w14:paraId="127CF0ED" w14:textId="77777777" w:rsidR="00075FD3" w:rsidRPr="00075FD3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CD2DE4">
        <w:rPr>
          <w:rFonts w:ascii="Arial" w:hAnsi="Arial" w:cs="Arial"/>
          <w:b/>
        </w:rPr>
        <w:t>Nové vybavení se pozitivně odrazilo i v rehabilitační péči.</w:t>
      </w:r>
      <w:r w:rsidRPr="00075FD3">
        <w:rPr>
          <w:rFonts w:ascii="Arial" w:hAnsi="Arial" w:cs="Arial"/>
          <w:bCs/>
        </w:rPr>
        <w:t xml:space="preserve"> Přístroje, jako například zařízení pro terapii rázovou vlnou nebo laser, rozšířily možnosti ambulantní léčby a zkrátily dobu čekání na vyšetření i samotnou terapii. Pacienti se mohou dříve zapojit do rehabilitačního procesu, což urychluje jejich zotavení a umožňuje rychlejší návrat k běžnému životu.</w:t>
      </w:r>
    </w:p>
    <w:p w14:paraId="5E335F54" w14:textId="711BC448" w:rsidR="00075FD3" w:rsidRPr="00CD2DE4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075FD3">
        <w:rPr>
          <w:rFonts w:ascii="Arial" w:hAnsi="Arial" w:cs="Arial"/>
          <w:bCs/>
        </w:rPr>
        <w:t>Přestože projekt nebyl primárně zaměřen na rozšiřování lůžkového fondu ani na přímé navyšování personálních kapacit, nepřímo se projevil i v této oblasti. Moderní přístroje zkracují čas potřebný pro jednotlivé úkony a ulehčují práci zdravotnickému personálu</w:t>
      </w:r>
      <w:r w:rsidR="005D00A4">
        <w:rPr>
          <w:rFonts w:ascii="Arial" w:hAnsi="Arial" w:cs="Arial"/>
          <w:bCs/>
        </w:rPr>
        <w:t xml:space="preserve">. To následně </w:t>
      </w:r>
      <w:r w:rsidRPr="00CD2DE4">
        <w:rPr>
          <w:rFonts w:ascii="Arial" w:hAnsi="Arial" w:cs="Arial"/>
          <w:b/>
        </w:rPr>
        <w:t xml:space="preserve">vytváří prostor pro obsloužení většího počtu pacientů ve stejném časovém rámci. Zkrácení hospitalizace a možnost realizovat část výkonů ambulantně pak přispívají </w:t>
      </w:r>
      <w:r w:rsidR="005D00A4">
        <w:rPr>
          <w:rFonts w:ascii="Arial" w:hAnsi="Arial" w:cs="Arial"/>
          <w:b/>
        </w:rPr>
        <w:br/>
      </w:r>
      <w:r w:rsidRPr="00CD2DE4">
        <w:rPr>
          <w:rFonts w:ascii="Arial" w:hAnsi="Arial" w:cs="Arial"/>
          <w:b/>
        </w:rPr>
        <w:t>k lepší dostupnosti péče bez potřeby navyšovat počet lůžek.</w:t>
      </w:r>
    </w:p>
    <w:p w14:paraId="73DD124C" w14:textId="51506BEA" w:rsidR="00075FD3" w:rsidRPr="00CD2DE4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075FD3">
        <w:rPr>
          <w:rFonts w:ascii="Arial" w:hAnsi="Arial" w:cs="Arial"/>
          <w:bCs/>
        </w:rPr>
        <w:t xml:space="preserve">Je třeba dodat, že v případě Jilemnice nejsou čekací doby v současné době považovány za zásadní problém. S ohledem na demografický vývoj, zejména pokles porodnosti, jsou kapacity v některých oborech více než dostatečné a pacienti se k potřebné péči dostávají včas. </w:t>
      </w:r>
      <w:r w:rsidRPr="00CD2DE4">
        <w:rPr>
          <w:rFonts w:ascii="Arial" w:hAnsi="Arial" w:cs="Arial"/>
          <w:b/>
        </w:rPr>
        <w:t xml:space="preserve">Význam projektu proto spočívá především ve zkvalitnění péče, zvýšení její efektivity </w:t>
      </w:r>
      <w:r w:rsidR="005D00A4">
        <w:rPr>
          <w:rFonts w:ascii="Arial" w:hAnsi="Arial" w:cs="Arial"/>
          <w:b/>
        </w:rPr>
        <w:br/>
      </w:r>
      <w:r w:rsidRPr="00CD2DE4">
        <w:rPr>
          <w:rFonts w:ascii="Arial" w:hAnsi="Arial" w:cs="Arial"/>
          <w:b/>
        </w:rPr>
        <w:t>a bezpečnosti a ve schopnosti nemocnice pružně reagovat na potřeby pacientů.</w:t>
      </w:r>
    </w:p>
    <w:p w14:paraId="0313E653" w14:textId="77777777" w:rsidR="00075FD3" w:rsidRPr="00075FD3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075FD3">
        <w:rPr>
          <w:rFonts w:ascii="Arial" w:hAnsi="Arial" w:cs="Arial"/>
          <w:bCs/>
        </w:rPr>
        <w:t xml:space="preserve">Lze shrnout, že podpora přinesla </w:t>
      </w:r>
      <w:r w:rsidRPr="00CD2DE4">
        <w:rPr>
          <w:rFonts w:ascii="Arial" w:hAnsi="Arial" w:cs="Arial"/>
          <w:b/>
        </w:rPr>
        <w:t>jasný posun v efektivitě diagnostických a léčebných procesů. Modernizace přístrojového vybavení umožnila nemocnici zkrátit dobu vyšetření i hospitalizace, podpořila rozvoj ambulantní péče a přispěla k vyšší dostupnosti služeb.</w:t>
      </w:r>
      <w:r w:rsidRPr="00075FD3">
        <w:rPr>
          <w:rFonts w:ascii="Arial" w:hAnsi="Arial" w:cs="Arial"/>
          <w:bCs/>
        </w:rPr>
        <w:t xml:space="preserve"> Ačkoli systémové limity, jako je tlak na administrativu či omezené možnosti následné péče, přetrvávají, projekt vytvořil pevný základ pro plynulejší chod nemocnice a efektivnější využívání jejích kapacit.</w:t>
      </w:r>
    </w:p>
    <w:p w14:paraId="2665FA6C" w14:textId="77777777" w:rsidR="00075FD3" w:rsidRPr="00075FD3" w:rsidRDefault="00075FD3" w:rsidP="00F71319">
      <w:pPr>
        <w:spacing w:before="120" w:after="0" w:line="360" w:lineRule="auto"/>
        <w:ind w:left="-76"/>
        <w:jc w:val="both"/>
        <w:rPr>
          <w:rFonts w:ascii="Arial" w:hAnsi="Arial" w:cs="Arial"/>
        </w:rPr>
      </w:pPr>
    </w:p>
    <w:p w14:paraId="08CA8B5D" w14:textId="47C1D34C" w:rsidR="00075FD3" w:rsidRPr="00075FD3" w:rsidRDefault="002C553A" w:rsidP="00075FD3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F71319">
        <w:rPr>
          <w:rFonts w:ascii="Arial" w:hAnsi="Arial" w:cs="Arial"/>
          <w:b/>
          <w:bCs/>
        </w:rPr>
        <w:t xml:space="preserve">Dopady podpory na </w:t>
      </w:r>
      <w:r w:rsidR="00415466" w:rsidRPr="00F71319">
        <w:rPr>
          <w:rFonts w:ascii="Arial" w:hAnsi="Arial" w:cs="Arial"/>
          <w:b/>
          <w:bCs/>
        </w:rPr>
        <w:t>návaznost</w:t>
      </w:r>
      <w:r w:rsidRPr="00F71319">
        <w:rPr>
          <w:rFonts w:ascii="Arial" w:hAnsi="Arial" w:cs="Arial"/>
          <w:b/>
          <w:bCs/>
        </w:rPr>
        <w:t xml:space="preserve"> péč</w:t>
      </w:r>
      <w:r w:rsidR="00415466" w:rsidRPr="00F71319">
        <w:rPr>
          <w:rFonts w:ascii="Arial" w:hAnsi="Arial" w:cs="Arial"/>
          <w:b/>
          <w:bCs/>
        </w:rPr>
        <w:t>e</w:t>
      </w:r>
    </w:p>
    <w:p w14:paraId="52C5A7C9" w14:textId="2BCC9795" w:rsidR="00075FD3" w:rsidRPr="00CD2DE4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075FD3">
        <w:rPr>
          <w:rFonts w:ascii="Arial" w:hAnsi="Arial" w:cs="Arial"/>
          <w:bCs/>
        </w:rPr>
        <w:t xml:space="preserve">Podpora z Integrovaného regionálního operačního programu významně přispěla k posílení kvality a efektivity návazné péče. </w:t>
      </w:r>
      <w:r w:rsidR="00CD2DE4" w:rsidRPr="00CD2DE4">
        <w:rPr>
          <w:rFonts w:ascii="Arial" w:hAnsi="Arial" w:cs="Arial"/>
          <w:b/>
        </w:rPr>
        <w:t>I</w:t>
      </w:r>
      <w:r w:rsidRPr="00CD2DE4">
        <w:rPr>
          <w:rFonts w:ascii="Arial" w:hAnsi="Arial" w:cs="Arial"/>
          <w:b/>
        </w:rPr>
        <w:t xml:space="preserve">nvestice </w:t>
      </w:r>
      <w:r w:rsidR="00CD2DE4" w:rsidRPr="00CD2DE4">
        <w:rPr>
          <w:rFonts w:ascii="Arial" w:hAnsi="Arial" w:cs="Arial"/>
          <w:b/>
        </w:rPr>
        <w:t xml:space="preserve">v klíčových oborech </w:t>
      </w:r>
      <w:r w:rsidRPr="00CD2DE4">
        <w:rPr>
          <w:rFonts w:ascii="Arial" w:hAnsi="Arial" w:cs="Arial"/>
          <w:b/>
        </w:rPr>
        <w:t>umožnily nemocnici poskytovat vyšší standard diagnostiky i léčby a zajistit plynulou kontinuitu zdravotních služeb od prvního vyšetření přes hospitalizaci až po následnou rehabilitaci a doléčování.</w:t>
      </w:r>
    </w:p>
    <w:p w14:paraId="03C2B0D3" w14:textId="64C58899" w:rsidR="00075FD3" w:rsidRPr="00075FD3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075FD3">
        <w:rPr>
          <w:rFonts w:ascii="Arial" w:hAnsi="Arial" w:cs="Arial"/>
          <w:bCs/>
        </w:rPr>
        <w:t xml:space="preserve">Respondenti se shodli, že </w:t>
      </w:r>
      <w:r w:rsidRPr="00CD2DE4">
        <w:rPr>
          <w:rFonts w:ascii="Arial" w:hAnsi="Arial" w:cs="Arial"/>
          <w:b/>
        </w:rPr>
        <w:t>modernizace měla zásadní dopad na kvalitu celého léčebného procesu.</w:t>
      </w:r>
      <w:r w:rsidRPr="00075FD3">
        <w:rPr>
          <w:rFonts w:ascii="Arial" w:hAnsi="Arial" w:cs="Arial"/>
          <w:bCs/>
        </w:rPr>
        <w:t xml:space="preserve"> </w:t>
      </w:r>
      <w:r w:rsidRPr="00CD2DE4">
        <w:rPr>
          <w:rFonts w:ascii="Arial" w:hAnsi="Arial" w:cs="Arial"/>
          <w:b/>
        </w:rPr>
        <w:t>V oblasti diagnostiky umožnily nové přístroje rychlejší a přesnější záchyt onemocnění</w:t>
      </w:r>
      <w:r w:rsidR="005D00A4">
        <w:rPr>
          <w:rFonts w:ascii="Arial" w:hAnsi="Arial" w:cs="Arial"/>
          <w:b/>
        </w:rPr>
        <w:t xml:space="preserve">. To </w:t>
      </w:r>
      <w:r w:rsidRPr="00CD2DE4">
        <w:rPr>
          <w:rFonts w:ascii="Arial" w:hAnsi="Arial" w:cs="Arial"/>
          <w:b/>
        </w:rPr>
        <w:t xml:space="preserve">je klíčové zejména u pacientů s akutními stavy, jako jsou cévní mozkové příhody či závažné úrazy. Přesnější diagnostika vede k cílenějšímu terapeutickému postupu a následně i k efektivnější rehabilitaci. V traumatologii se díky novým operačním </w:t>
      </w:r>
      <w:r w:rsidRPr="00CD2DE4">
        <w:rPr>
          <w:rFonts w:ascii="Arial" w:hAnsi="Arial" w:cs="Arial"/>
          <w:b/>
        </w:rPr>
        <w:lastRenderedPageBreak/>
        <w:t xml:space="preserve">sadám a přístrojům zvýšila kvalita výkonů a zkrátila doba nutná pro jejich provedení, </w:t>
      </w:r>
      <w:r w:rsidR="005D00A4">
        <w:rPr>
          <w:rFonts w:ascii="Arial" w:hAnsi="Arial" w:cs="Arial"/>
          <w:b/>
        </w:rPr>
        <w:t>díky čemuž se mohou pacienti rychleji navrátit</w:t>
      </w:r>
      <w:r w:rsidRPr="00CD2DE4">
        <w:rPr>
          <w:rFonts w:ascii="Arial" w:hAnsi="Arial" w:cs="Arial"/>
          <w:b/>
        </w:rPr>
        <w:t xml:space="preserve"> k soběstačnosti.</w:t>
      </w:r>
    </w:p>
    <w:p w14:paraId="5F064A38" w14:textId="17E0A0A8" w:rsidR="00075FD3" w:rsidRPr="00075FD3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075FD3">
        <w:rPr>
          <w:rFonts w:ascii="Arial" w:hAnsi="Arial" w:cs="Arial"/>
          <w:bCs/>
        </w:rPr>
        <w:t xml:space="preserve">Významné přínosy jsou patrné i v rehabilitaci. Nově pořízené vybavení, například laserové přístroje či zařízení pro terapii rázovou vlnou, umožňuje </w:t>
      </w:r>
      <w:r w:rsidRPr="00CD2DE4">
        <w:rPr>
          <w:rFonts w:ascii="Arial" w:hAnsi="Arial" w:cs="Arial"/>
          <w:b/>
        </w:rPr>
        <w:t xml:space="preserve">dřívější a intenzivnější zapojení pacientů do léčby. </w:t>
      </w:r>
      <w:r w:rsidRPr="00075FD3">
        <w:rPr>
          <w:rFonts w:ascii="Arial" w:hAnsi="Arial" w:cs="Arial"/>
          <w:bCs/>
        </w:rPr>
        <w:t>To vede nejen ke zkrácení doby hospitalizace, ale také k plynulejšímu přechodu do ambulantní či domácí péče. Tento efekt je obzvlášť důležitý v situaci, kdy nemocnice souběžně restrukturalizuje své kapacity a více se zaměřuje na efektivní využívání lůžek v Jilemnici a na posílení následné péče v Semilech.</w:t>
      </w:r>
    </w:p>
    <w:p w14:paraId="0F5A2FB2" w14:textId="32017BBF" w:rsidR="00075FD3" w:rsidRPr="00075FD3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CD2DE4">
        <w:rPr>
          <w:rFonts w:ascii="Arial" w:hAnsi="Arial" w:cs="Arial"/>
          <w:b/>
        </w:rPr>
        <w:t xml:space="preserve">Projekt rovněž přispěl k lepšímu propojení jednotlivých kroků léčebného procesu. </w:t>
      </w:r>
      <w:r w:rsidRPr="00075FD3">
        <w:rPr>
          <w:rFonts w:ascii="Arial" w:hAnsi="Arial" w:cs="Arial"/>
          <w:bCs/>
        </w:rPr>
        <w:t xml:space="preserve">Typickým příkladem je cesta pacienta po úrazu či cévní mozkové příhodě: moderní diagnostické přístroje </w:t>
      </w:r>
      <w:r w:rsidR="00CD2DE4">
        <w:rPr>
          <w:rFonts w:ascii="Arial" w:hAnsi="Arial" w:cs="Arial"/>
          <w:bCs/>
        </w:rPr>
        <w:t>umožňují</w:t>
      </w:r>
      <w:r w:rsidRPr="00075FD3">
        <w:rPr>
          <w:rFonts w:ascii="Arial" w:hAnsi="Arial" w:cs="Arial"/>
          <w:bCs/>
        </w:rPr>
        <w:t xml:space="preserve"> rychlé a přesné stanovení diagnózy, následuje operační či intervenční výkon, poté intenzivní péče a plynulé zapojení do rehabilitačního programu. Tato návaznost mezi diagnostikou, léčbou a rehabilitací je díky modernizaci přístrojového vybavení efektivnější a snižuje riziko komplikací či prodlužování hospitalizace.</w:t>
      </w:r>
    </w:p>
    <w:p w14:paraId="11E481FB" w14:textId="7DF51A83" w:rsidR="00075FD3" w:rsidRPr="00CD2DE4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CD2DE4">
        <w:rPr>
          <w:rFonts w:ascii="Arial" w:hAnsi="Arial" w:cs="Arial"/>
          <w:b/>
        </w:rPr>
        <w:t xml:space="preserve">Pozitivní dopad modernizace se projevuje také ve spolupráci mezi odděleními </w:t>
      </w:r>
      <w:r w:rsidR="00CD2DE4">
        <w:rPr>
          <w:rFonts w:ascii="Arial" w:hAnsi="Arial" w:cs="Arial"/>
          <w:b/>
        </w:rPr>
        <w:br/>
      </w:r>
      <w:r w:rsidRPr="00CD2DE4">
        <w:rPr>
          <w:rFonts w:ascii="Arial" w:hAnsi="Arial" w:cs="Arial"/>
          <w:b/>
        </w:rPr>
        <w:t>a koordinaci pacientů.</w:t>
      </w:r>
      <w:r w:rsidRPr="00075FD3">
        <w:rPr>
          <w:rFonts w:ascii="Arial" w:hAnsi="Arial" w:cs="Arial"/>
          <w:bCs/>
        </w:rPr>
        <w:t xml:space="preserve"> Například v onkologii a </w:t>
      </w:r>
      <w:proofErr w:type="spellStart"/>
      <w:r w:rsidRPr="00075FD3">
        <w:rPr>
          <w:rFonts w:ascii="Arial" w:hAnsi="Arial" w:cs="Arial"/>
          <w:bCs/>
        </w:rPr>
        <w:t>onkogynekologii</w:t>
      </w:r>
      <w:proofErr w:type="spellEnd"/>
      <w:r w:rsidRPr="00075FD3">
        <w:rPr>
          <w:rFonts w:ascii="Arial" w:hAnsi="Arial" w:cs="Arial"/>
          <w:bCs/>
        </w:rPr>
        <w:t xml:space="preserve"> nové vybavení podporuje kvalitnější záchyt nálezů a umožňuje efektivnější předávání pacientů do specializovaných center. Zároveň se tito pacienti vracejí zpět do Jilemnice k pokračující péči a rehabilitaci. </w:t>
      </w:r>
      <w:r w:rsidRPr="00CD2DE4">
        <w:rPr>
          <w:rFonts w:ascii="Arial" w:hAnsi="Arial" w:cs="Arial"/>
          <w:b/>
        </w:rPr>
        <w:t>Nemocnice tak plní roli nejen lokálního poskytovatele, ale i důležitého partnera v rámci širší sítě zdravotnických zařízení.</w:t>
      </w:r>
    </w:p>
    <w:p w14:paraId="065B2426" w14:textId="77777777" w:rsidR="00075FD3" w:rsidRPr="00CD2DE4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075FD3">
        <w:rPr>
          <w:rFonts w:ascii="Arial" w:hAnsi="Arial" w:cs="Arial"/>
          <w:bCs/>
        </w:rPr>
        <w:t xml:space="preserve">Projekt nepřinesl zásadní změny v organizačních procesech, jako je systém příjmu nebo propouštění pacientů, jeho přínosy se projevily především v kvalitě poskytované péče a ve vytvoření lepšího technického zázemí. Současně je zřejmé, že </w:t>
      </w:r>
      <w:r w:rsidRPr="00CD2DE4">
        <w:rPr>
          <w:rFonts w:ascii="Arial" w:hAnsi="Arial" w:cs="Arial"/>
          <w:b/>
        </w:rPr>
        <w:t>investice posílila integrační funkci nemocnice, která je díky svým dvěma areálům schopna pružněji reagovat na různé potřeby pacientů – v Jilemnici poskytovat komplexní akutní péči a v Semilech zajistit následnou a rehabilitační složku.</w:t>
      </w:r>
    </w:p>
    <w:p w14:paraId="71866E7D" w14:textId="46113D1A" w:rsidR="00075FD3" w:rsidRPr="00075FD3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CD2DE4">
        <w:rPr>
          <w:rFonts w:ascii="Arial" w:hAnsi="Arial" w:cs="Arial"/>
          <w:b/>
        </w:rPr>
        <w:t>Za přetrvávající bariéru lze označit omezené kapacity následné a dlouhodobé péče, zejména v situacích, kdy pacienti po operacích nebo úrazech potřebují včasné navázání rehabilitační péče.</w:t>
      </w:r>
      <w:r w:rsidRPr="00075FD3">
        <w:rPr>
          <w:rFonts w:ascii="Arial" w:hAnsi="Arial" w:cs="Arial"/>
          <w:bCs/>
        </w:rPr>
        <w:t xml:space="preserve"> Pokud není možné zajistit termín ihned, dochází ke komplikacím při ukončování hospitalizace a k prodlužování doby pobytu na akutních lůžkách. Tyto limity samotná modernizace přístrojů vyřešit nedokáže, ukazuje však směr, jakým je třeba pokračovat</w:t>
      </w:r>
      <w:r w:rsidR="00CD2DE4">
        <w:rPr>
          <w:rFonts w:ascii="Arial" w:hAnsi="Arial" w:cs="Arial"/>
          <w:bCs/>
        </w:rPr>
        <w:t xml:space="preserve">, </w:t>
      </w:r>
      <w:r w:rsidRPr="00075FD3">
        <w:rPr>
          <w:rFonts w:ascii="Arial" w:hAnsi="Arial" w:cs="Arial"/>
          <w:bCs/>
        </w:rPr>
        <w:t>tedy vedle investic do technologií také posilovat kapacity a organizaci následné péče.</w:t>
      </w:r>
    </w:p>
    <w:p w14:paraId="4D49A373" w14:textId="7948D9CC" w:rsidR="00075FD3" w:rsidRPr="00075FD3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714CA">
        <w:rPr>
          <w:rFonts w:ascii="Arial" w:hAnsi="Arial" w:cs="Arial"/>
          <w:b/>
        </w:rPr>
        <w:t xml:space="preserve">Celkově projekt přinesl výrazné zkvalitnění podmínek, v nichž je návazná péče </w:t>
      </w:r>
      <w:r w:rsidR="00A714CA">
        <w:rPr>
          <w:rFonts w:ascii="Arial" w:hAnsi="Arial" w:cs="Arial"/>
          <w:b/>
        </w:rPr>
        <w:br/>
      </w:r>
      <w:r w:rsidRPr="00A714CA">
        <w:rPr>
          <w:rFonts w:ascii="Arial" w:hAnsi="Arial" w:cs="Arial"/>
          <w:b/>
        </w:rPr>
        <w:t xml:space="preserve">v Nemocnici Jilemnice poskytována. Zlepšil kvalitu diagnostických, léčebných </w:t>
      </w:r>
      <w:r w:rsidR="00A714CA">
        <w:rPr>
          <w:rFonts w:ascii="Arial" w:hAnsi="Arial" w:cs="Arial"/>
          <w:b/>
        </w:rPr>
        <w:br/>
      </w:r>
      <w:r w:rsidRPr="00A714CA">
        <w:rPr>
          <w:rFonts w:ascii="Arial" w:hAnsi="Arial" w:cs="Arial"/>
          <w:b/>
        </w:rPr>
        <w:lastRenderedPageBreak/>
        <w:t>i rehabilitačních procesů, posílil komfort pacientů a podpořil lepší pracovní prostředí zdravotnického personálu.</w:t>
      </w:r>
      <w:r w:rsidRPr="00075FD3">
        <w:rPr>
          <w:rFonts w:ascii="Arial" w:hAnsi="Arial" w:cs="Arial"/>
          <w:bCs/>
        </w:rPr>
        <w:t xml:space="preserve"> Současně ukázal, že </w:t>
      </w:r>
      <w:r w:rsidRPr="00A714CA">
        <w:rPr>
          <w:rFonts w:ascii="Arial" w:hAnsi="Arial" w:cs="Arial"/>
          <w:b/>
        </w:rPr>
        <w:t>modernizace je nezbytným předpokladem pro efektivní fungování návazné péče, ale k plnému využití jejího potenciálu je třeba řešit i systémové otázky,</w:t>
      </w:r>
      <w:r w:rsidRPr="00075FD3">
        <w:rPr>
          <w:rFonts w:ascii="Arial" w:hAnsi="Arial" w:cs="Arial"/>
          <w:bCs/>
        </w:rPr>
        <w:t xml:space="preserve"> jako jsou kapacity následné péče a zajištění plynulých přechodů mezi jednotlivými složkami zdravotnického systému.</w:t>
      </w:r>
    </w:p>
    <w:p w14:paraId="7D9B9D29" w14:textId="77777777" w:rsidR="00F71319" w:rsidRPr="00F71319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p w14:paraId="6A48D1EE" w14:textId="016FF853" w:rsidR="00075FD3" w:rsidRPr="00075FD3" w:rsidRDefault="007E6CA5" w:rsidP="00075FD3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 na regionální dostupnost</w:t>
      </w:r>
    </w:p>
    <w:p w14:paraId="19332A70" w14:textId="5B2CB701" w:rsidR="00075FD3" w:rsidRPr="00A714CA" w:rsidRDefault="00A714CA" w:rsidP="00075FD3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Z</w:t>
      </w:r>
      <w:r w:rsidR="00075FD3" w:rsidRPr="00075FD3">
        <w:rPr>
          <w:rFonts w:ascii="Arial" w:hAnsi="Arial" w:cs="Arial"/>
        </w:rPr>
        <w:t xml:space="preserve"> hlediska regionální dostupnosti zdravotní péče v podhůří Krkonoš a přilehlých regionech </w:t>
      </w:r>
      <w:r>
        <w:rPr>
          <w:rFonts w:ascii="Arial" w:hAnsi="Arial" w:cs="Arial"/>
        </w:rPr>
        <w:t xml:space="preserve">měl projekt </w:t>
      </w:r>
      <w:r w:rsidR="00075FD3" w:rsidRPr="00075FD3">
        <w:rPr>
          <w:rFonts w:ascii="Arial" w:hAnsi="Arial" w:cs="Arial"/>
        </w:rPr>
        <w:t xml:space="preserve">jednoznačně pozitivní dopad. </w:t>
      </w:r>
      <w:r>
        <w:rPr>
          <w:rFonts w:ascii="Arial" w:hAnsi="Arial" w:cs="Arial"/>
        </w:rPr>
        <w:t>N</w:t>
      </w:r>
      <w:r w:rsidR="00075FD3" w:rsidRPr="00075FD3">
        <w:rPr>
          <w:rFonts w:ascii="Arial" w:hAnsi="Arial" w:cs="Arial"/>
        </w:rPr>
        <w:t xml:space="preserve">emocnice v Jilemnici představuje klíčového poskytovatele komplexní akutní a návazné péče pro zhruba 60 000 obyvatel Jilemnicka, Semilska, </w:t>
      </w:r>
      <w:proofErr w:type="spellStart"/>
      <w:r w:rsidR="00075FD3" w:rsidRPr="00075FD3">
        <w:rPr>
          <w:rFonts w:ascii="Arial" w:hAnsi="Arial" w:cs="Arial"/>
        </w:rPr>
        <w:t>Vrchlabska</w:t>
      </w:r>
      <w:proofErr w:type="spellEnd"/>
      <w:r w:rsidR="00075FD3" w:rsidRPr="00075FD3">
        <w:rPr>
          <w:rFonts w:ascii="Arial" w:hAnsi="Arial" w:cs="Arial"/>
        </w:rPr>
        <w:t xml:space="preserve"> a částečně i Turnovska a Jičínska. V rámci tohoto území neexistuje jiné zařízení srovnatelné úrovně, které by bylo schopno nabídnout tak široké spektrum oborů, moderní technické zázemí a zároveň zajišťovat propojení akutní a následné složky zdravotní péče. </w:t>
      </w:r>
      <w:r w:rsidR="00075FD3" w:rsidRPr="00A714CA">
        <w:rPr>
          <w:rFonts w:ascii="Arial" w:hAnsi="Arial" w:cs="Arial"/>
          <w:b/>
          <w:bCs/>
        </w:rPr>
        <w:t>Modernizace přístrojového vybavení proto neznamenala pouze zvýšení komfortu či kvality výkonů, ale především stabilizaci dostupnosti péče v místě, čímž se významně snížila nutnost odkazovat pacienty do vzdálenějších krajských či fakultních nemocnic.</w:t>
      </w:r>
    </w:p>
    <w:p w14:paraId="5AEFC02F" w14:textId="64F88954" w:rsidR="00075FD3" w:rsidRPr="00075FD3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</w:rPr>
      </w:pPr>
      <w:r w:rsidRPr="00075FD3">
        <w:rPr>
          <w:rFonts w:ascii="Arial" w:hAnsi="Arial" w:cs="Arial"/>
        </w:rPr>
        <w:t xml:space="preserve">Podle oslovených respondentů </w:t>
      </w:r>
      <w:r w:rsidRPr="00A714CA">
        <w:rPr>
          <w:rFonts w:ascii="Arial" w:hAnsi="Arial" w:cs="Arial"/>
          <w:b/>
          <w:bCs/>
        </w:rPr>
        <w:t xml:space="preserve">byla obnova zdravotnické techniky zásadní zejména proto, že řada přístrojů byla před realizací projektu zastaralá, v některých případech i více než deset let. Bez této obnovy by byla péče v určitých oborech vážně ohrožena a nemocnice by musela pacienty mnohem častěji odesílat mimo region. </w:t>
      </w:r>
      <w:r w:rsidRPr="00075FD3">
        <w:rPr>
          <w:rFonts w:ascii="Arial" w:hAnsi="Arial" w:cs="Arial"/>
        </w:rPr>
        <w:t xml:space="preserve">Moderní CT a další radiodiagnostické vybavení umožňují rychlejší a kvalitnější vyšetření, </w:t>
      </w:r>
      <w:r w:rsidR="001D77CA">
        <w:rPr>
          <w:rFonts w:ascii="Arial" w:hAnsi="Arial" w:cs="Arial"/>
        </w:rPr>
        <w:t>která</w:t>
      </w:r>
      <w:r w:rsidRPr="00075FD3">
        <w:rPr>
          <w:rFonts w:ascii="Arial" w:hAnsi="Arial" w:cs="Arial"/>
        </w:rPr>
        <w:t xml:space="preserve"> j</w:t>
      </w:r>
      <w:r w:rsidR="001D77CA">
        <w:rPr>
          <w:rFonts w:ascii="Arial" w:hAnsi="Arial" w:cs="Arial"/>
        </w:rPr>
        <w:t>sou</w:t>
      </w:r>
      <w:r w:rsidRPr="00075FD3">
        <w:rPr>
          <w:rFonts w:ascii="Arial" w:hAnsi="Arial" w:cs="Arial"/>
        </w:rPr>
        <w:t xml:space="preserve"> nezbytn</w:t>
      </w:r>
      <w:r w:rsidR="001D77CA">
        <w:rPr>
          <w:rFonts w:ascii="Arial" w:hAnsi="Arial" w:cs="Arial"/>
        </w:rPr>
        <w:t>á</w:t>
      </w:r>
      <w:r w:rsidRPr="00075FD3">
        <w:rPr>
          <w:rFonts w:ascii="Arial" w:hAnsi="Arial" w:cs="Arial"/>
        </w:rPr>
        <w:t xml:space="preserve"> nejen </w:t>
      </w:r>
      <w:r w:rsidR="00A714CA">
        <w:rPr>
          <w:rFonts w:ascii="Arial" w:hAnsi="Arial" w:cs="Arial"/>
        </w:rPr>
        <w:br/>
      </w:r>
      <w:r w:rsidRPr="00075FD3">
        <w:rPr>
          <w:rFonts w:ascii="Arial" w:hAnsi="Arial" w:cs="Arial"/>
        </w:rPr>
        <w:t>v akutních stavech, jako jsou úrazy či cévní mozkové příhody, ale i v preventivní a onkologické diagnostice. Podobně nové vybavení pro rehabilitaci umožňuje dřívější a účinnější zapojení pacientů do léčby, čímž se zkracuje doba hospitalizace a zlepšuje kontinuita péče.</w:t>
      </w:r>
    </w:p>
    <w:p w14:paraId="3AACBF70" w14:textId="2FC81940" w:rsidR="00075FD3" w:rsidRPr="00075FD3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</w:rPr>
      </w:pPr>
      <w:r w:rsidRPr="00075FD3">
        <w:rPr>
          <w:rFonts w:ascii="Arial" w:hAnsi="Arial" w:cs="Arial"/>
        </w:rPr>
        <w:t>Významným specifikem MMN je rozdělení rolí mezi oba areály</w:t>
      </w:r>
      <w:r w:rsidR="00A714CA">
        <w:rPr>
          <w:rFonts w:ascii="Arial" w:hAnsi="Arial" w:cs="Arial"/>
        </w:rPr>
        <w:t xml:space="preserve">. </w:t>
      </w:r>
      <w:r w:rsidRPr="00075FD3">
        <w:rPr>
          <w:rFonts w:ascii="Arial" w:hAnsi="Arial" w:cs="Arial"/>
        </w:rPr>
        <w:t xml:space="preserve">Jilemnice je profilována jako centrum akutní medicíny, zatímco Semily jsou koncipovány především jako zařízení následné a rehabilitační péče. Projekt IROP tuto restrukturalizaci nepřímo podpořil, protože umožnil posílení kvality akutní péče v Jilemnici a současně rozvoj kapacit následné péče v Semilech. Díky tomu je možné pacienty plynule převádět z akutních lůžek do zařízení následné péče </w:t>
      </w:r>
      <w:r w:rsidR="00A714CA">
        <w:rPr>
          <w:rFonts w:ascii="Arial" w:hAnsi="Arial" w:cs="Arial"/>
        </w:rPr>
        <w:br/>
      </w:r>
      <w:r w:rsidRPr="00075FD3">
        <w:rPr>
          <w:rFonts w:ascii="Arial" w:hAnsi="Arial" w:cs="Arial"/>
        </w:rPr>
        <w:t>v rámci jedné organizace, bez nutnosti složité koordinace s externími poskytovateli. To je významná výhoda pro pacienty i jejich rodiny, protože snižuje potřebu dojíždění a usnadňuje kontinuitu léčby.</w:t>
      </w:r>
    </w:p>
    <w:p w14:paraId="103908E7" w14:textId="46B95602" w:rsidR="00075FD3" w:rsidRPr="00A714CA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075FD3">
        <w:rPr>
          <w:rFonts w:ascii="Arial" w:hAnsi="Arial" w:cs="Arial"/>
        </w:rPr>
        <w:t xml:space="preserve">Projekt tak nepřinesl geografické rozšíření sítě pracovišť, ale </w:t>
      </w:r>
      <w:r w:rsidRPr="00A714CA">
        <w:rPr>
          <w:rFonts w:ascii="Arial" w:hAnsi="Arial" w:cs="Arial"/>
          <w:b/>
          <w:bCs/>
        </w:rPr>
        <w:t xml:space="preserve">přispěl k posílení a stabilizaci pozice nemocnice jako klíčového poskytovatele regionální péče. Díky modernizaci dnes může MMN poskytovat péči v řadě oborů na úrovni srovnatelné s krajskými </w:t>
      </w:r>
      <w:r w:rsidRPr="00A714CA">
        <w:rPr>
          <w:rFonts w:ascii="Arial" w:hAnsi="Arial" w:cs="Arial"/>
          <w:b/>
          <w:bCs/>
        </w:rPr>
        <w:lastRenderedPageBreak/>
        <w:t>nemocnicemi</w:t>
      </w:r>
      <w:r w:rsidR="00BD78AB">
        <w:rPr>
          <w:rFonts w:ascii="Arial" w:hAnsi="Arial" w:cs="Arial"/>
          <w:b/>
          <w:bCs/>
        </w:rPr>
        <w:t xml:space="preserve">. Dochází tak ke snižování </w:t>
      </w:r>
      <w:r w:rsidRPr="00A714CA">
        <w:rPr>
          <w:rFonts w:ascii="Arial" w:hAnsi="Arial" w:cs="Arial"/>
          <w:b/>
          <w:bCs/>
        </w:rPr>
        <w:t>rozdíl</w:t>
      </w:r>
      <w:r w:rsidR="00BD78AB">
        <w:rPr>
          <w:rFonts w:ascii="Arial" w:hAnsi="Arial" w:cs="Arial"/>
          <w:b/>
          <w:bCs/>
        </w:rPr>
        <w:t>ů</w:t>
      </w:r>
      <w:r w:rsidRPr="00A714CA">
        <w:rPr>
          <w:rFonts w:ascii="Arial" w:hAnsi="Arial" w:cs="Arial"/>
          <w:b/>
          <w:bCs/>
        </w:rPr>
        <w:t xml:space="preserve"> v dostupnosti mezi centry a periferními oblastmi. Obyvatelé regionu tak mají dostupné moderní diagnostické a terapeutické postupy přímo ve své spádové nemocnici, a nemusí proto ve stejné míře cestovat do Liberce, Hradce Králové nebo Prahy.</w:t>
      </w:r>
    </w:p>
    <w:p w14:paraId="771737E4" w14:textId="2A7D77A1" w:rsidR="00075FD3" w:rsidRPr="00075FD3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</w:rPr>
      </w:pPr>
      <w:r w:rsidRPr="00075FD3">
        <w:rPr>
          <w:rFonts w:ascii="Arial" w:hAnsi="Arial" w:cs="Arial"/>
        </w:rPr>
        <w:t xml:space="preserve">Z rozhovorů zároveň vyplynulo, že i přes modernizaci přetrvávají určité systémové bariéry, především v oblasti kapacit následné a dlouhodobé péče. V situacích, kdy není možné pacienta včas převést z akutního lůžka na následné, dochází ke zpomalení plynulosti celého systému </w:t>
      </w:r>
      <w:r w:rsidR="00A714CA">
        <w:rPr>
          <w:rFonts w:ascii="Arial" w:hAnsi="Arial" w:cs="Arial"/>
        </w:rPr>
        <w:br/>
      </w:r>
      <w:r w:rsidRPr="00075FD3">
        <w:rPr>
          <w:rFonts w:ascii="Arial" w:hAnsi="Arial" w:cs="Arial"/>
        </w:rPr>
        <w:t>a k omezení plného využití investic. Tyto limity je však nutné řešit na úrovni celého regionálního zdravotnického systému a nelze je odstranit pouze prostřednictvím přístrojového vybavení.</w:t>
      </w:r>
    </w:p>
    <w:p w14:paraId="50C82BF3" w14:textId="77777777" w:rsidR="00075FD3" w:rsidRPr="00A714CA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075FD3">
        <w:rPr>
          <w:rFonts w:ascii="Arial" w:hAnsi="Arial" w:cs="Arial"/>
        </w:rPr>
        <w:t xml:space="preserve">Celkově lze konstatovat, že </w:t>
      </w:r>
      <w:r w:rsidRPr="00A714CA">
        <w:rPr>
          <w:rFonts w:ascii="Arial" w:hAnsi="Arial" w:cs="Arial"/>
          <w:b/>
          <w:bCs/>
        </w:rPr>
        <w:t>projekt zásadně přispěl k udržení a posílení regionální dostupnosti zdravotní péče v podhůří Krkonoš. Nemocnice se díky modernizaci vybavení a strategickému rozdělení rolí mezi Jilemnici a Semily stala stabilním pilířem regionální sítě. Pacienti mají k dispozici akutní, návaznou i rehabilitační péči v místním zařízení, což nejen zvyšuje dostupnost a kvalitu péče, ale také posiluje jistotu obyvatel, že i v menším regionu mají přístup k medicíně na odpovídající odborné úrovni.</w:t>
      </w:r>
    </w:p>
    <w:p w14:paraId="4223988B" w14:textId="77777777" w:rsidR="00F71319" w:rsidRPr="00F71319" w:rsidRDefault="00F71319" w:rsidP="00F71319">
      <w:pPr>
        <w:spacing w:before="120" w:after="0" w:line="360" w:lineRule="auto"/>
        <w:jc w:val="both"/>
        <w:rPr>
          <w:rFonts w:ascii="Arial" w:hAnsi="Arial" w:cs="Arial"/>
          <w:bCs/>
        </w:rPr>
      </w:pPr>
    </w:p>
    <w:p w14:paraId="1FF1F7C6" w14:textId="2D995211" w:rsidR="00F71319" w:rsidRPr="00F71319" w:rsidRDefault="00864F70" w:rsidP="00F71319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F71319">
        <w:rPr>
          <w:rFonts w:ascii="Arial" w:hAnsi="Arial" w:cs="Arial"/>
          <w:b/>
          <w:bCs/>
        </w:rPr>
        <w:t>Dopad podpory na výkony včetně ambulantních vyšetření</w:t>
      </w:r>
    </w:p>
    <w:p w14:paraId="5C707F37" w14:textId="2A632AFD" w:rsidR="00075FD3" w:rsidRPr="00A714CA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A714CA">
        <w:rPr>
          <w:rFonts w:ascii="Arial" w:hAnsi="Arial" w:cs="Arial"/>
          <w:b/>
        </w:rPr>
        <w:t>Investice do modernizace návazné péče měla výrazný dopad na objem i efektivitu realizovaných výkonů, a to jak v lůžkové, tak především v ambulantní složce péče. Podle oslovených respondentů nové přístroje umožnily nejen zkvalitnit diagnostiku a léčbu, ale také rozšířit spektrum výkonů a zrychlit průchod pacientů celým systémem.</w:t>
      </w:r>
    </w:p>
    <w:p w14:paraId="62CD46CE" w14:textId="755F24BE" w:rsidR="00075FD3" w:rsidRPr="00075FD3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075FD3">
        <w:rPr>
          <w:rFonts w:ascii="Arial" w:hAnsi="Arial" w:cs="Arial"/>
          <w:bCs/>
        </w:rPr>
        <w:t xml:space="preserve">Nejviditelněji se přínosy projevily v oblasti zobrazovacích metod. </w:t>
      </w:r>
      <w:r w:rsidRPr="00A714CA">
        <w:rPr>
          <w:rFonts w:ascii="Arial" w:hAnsi="Arial" w:cs="Arial"/>
          <w:b/>
        </w:rPr>
        <w:t xml:space="preserve">Nové CT přístroje </w:t>
      </w:r>
      <w:r w:rsidR="00A714CA" w:rsidRPr="00A714CA">
        <w:rPr>
          <w:rFonts w:ascii="Arial" w:hAnsi="Arial" w:cs="Arial"/>
          <w:b/>
        </w:rPr>
        <w:br/>
      </w:r>
      <w:r w:rsidRPr="00A714CA">
        <w:rPr>
          <w:rFonts w:ascii="Arial" w:hAnsi="Arial" w:cs="Arial"/>
          <w:b/>
        </w:rPr>
        <w:t>a endoskopické vybavení posunuly kvalitu vyšetření o jednu až dvě generace vpřed.</w:t>
      </w:r>
      <w:r w:rsidRPr="00075FD3">
        <w:rPr>
          <w:rFonts w:ascii="Arial" w:hAnsi="Arial" w:cs="Arial"/>
          <w:bCs/>
        </w:rPr>
        <w:t xml:space="preserve"> Diagnostika je rychlejší, přesnější a šetrnější, </w:t>
      </w:r>
      <w:r w:rsidR="00BF5304">
        <w:rPr>
          <w:rFonts w:ascii="Arial" w:hAnsi="Arial" w:cs="Arial"/>
          <w:bCs/>
        </w:rPr>
        <w:t>a tak</w:t>
      </w:r>
      <w:r w:rsidRPr="00075FD3">
        <w:rPr>
          <w:rFonts w:ascii="Arial" w:hAnsi="Arial" w:cs="Arial"/>
          <w:bCs/>
        </w:rPr>
        <w:t xml:space="preserve"> umožňuje </w:t>
      </w:r>
      <w:r w:rsidRPr="00A714CA">
        <w:rPr>
          <w:rFonts w:ascii="Arial" w:hAnsi="Arial" w:cs="Arial"/>
          <w:b/>
        </w:rPr>
        <w:t xml:space="preserve">vyšší prostupnost oddělení </w:t>
      </w:r>
      <w:r w:rsidR="00A714CA" w:rsidRPr="00A714CA">
        <w:rPr>
          <w:rFonts w:ascii="Arial" w:hAnsi="Arial" w:cs="Arial"/>
          <w:b/>
        </w:rPr>
        <w:br/>
      </w:r>
      <w:r w:rsidRPr="00A714CA">
        <w:rPr>
          <w:rFonts w:ascii="Arial" w:hAnsi="Arial" w:cs="Arial"/>
          <w:b/>
        </w:rPr>
        <w:t>a zkrácení čekacích dob na vyšetření.</w:t>
      </w:r>
      <w:r w:rsidRPr="00075FD3">
        <w:rPr>
          <w:rFonts w:ascii="Arial" w:hAnsi="Arial" w:cs="Arial"/>
          <w:bCs/>
        </w:rPr>
        <w:t xml:space="preserve"> Přesnější výsledky mají zásadní význam i pro návaznost péče</w:t>
      </w:r>
      <w:r w:rsidR="00A714CA">
        <w:rPr>
          <w:rFonts w:ascii="Arial" w:hAnsi="Arial" w:cs="Arial"/>
          <w:bCs/>
        </w:rPr>
        <w:t>, kdy se l</w:t>
      </w:r>
      <w:r w:rsidRPr="00075FD3">
        <w:rPr>
          <w:rFonts w:ascii="Arial" w:hAnsi="Arial" w:cs="Arial"/>
          <w:bCs/>
        </w:rPr>
        <w:t>ékaři mohou rychleji a spolehlivěji rozhodnout o dalším postupu</w:t>
      </w:r>
      <w:r w:rsidR="00BF5304">
        <w:rPr>
          <w:rFonts w:ascii="Arial" w:hAnsi="Arial" w:cs="Arial"/>
          <w:bCs/>
        </w:rPr>
        <w:t xml:space="preserve">. Dochází tak ke zkrácení doby </w:t>
      </w:r>
      <w:r w:rsidRPr="00075FD3">
        <w:rPr>
          <w:rFonts w:ascii="Arial" w:hAnsi="Arial" w:cs="Arial"/>
          <w:bCs/>
        </w:rPr>
        <w:t xml:space="preserve">od vyšetření k léčbě. Pacienti </w:t>
      </w:r>
      <w:r w:rsidR="00BF5304">
        <w:rPr>
          <w:rFonts w:ascii="Arial" w:hAnsi="Arial" w:cs="Arial"/>
          <w:bCs/>
        </w:rPr>
        <w:t>tedy</w:t>
      </w:r>
      <w:r w:rsidRPr="00075FD3">
        <w:rPr>
          <w:rFonts w:ascii="Arial" w:hAnsi="Arial" w:cs="Arial"/>
          <w:bCs/>
        </w:rPr>
        <w:t xml:space="preserve"> nejsou nuceni hledat specializovanou diagnostiku ve vzdálenějších centrech, </w:t>
      </w:r>
      <w:r w:rsidR="00BF5304">
        <w:rPr>
          <w:rFonts w:ascii="Arial" w:hAnsi="Arial" w:cs="Arial"/>
          <w:bCs/>
        </w:rPr>
        <w:t>a tím se</w:t>
      </w:r>
      <w:r w:rsidRPr="00075FD3">
        <w:rPr>
          <w:rFonts w:ascii="Arial" w:hAnsi="Arial" w:cs="Arial"/>
          <w:bCs/>
        </w:rPr>
        <w:t xml:space="preserve"> posiluje dostupnost regionální péče.</w:t>
      </w:r>
    </w:p>
    <w:p w14:paraId="78224744" w14:textId="192BB6EA" w:rsidR="00075FD3" w:rsidRPr="00075FD3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075FD3">
        <w:rPr>
          <w:rFonts w:ascii="Arial" w:hAnsi="Arial" w:cs="Arial"/>
          <w:bCs/>
        </w:rPr>
        <w:t xml:space="preserve">Významný posun nastal také v chirurgii a gynekologické operativě, kde </w:t>
      </w:r>
      <w:r w:rsidRPr="00A714CA">
        <w:rPr>
          <w:rFonts w:ascii="Arial" w:hAnsi="Arial" w:cs="Arial"/>
          <w:b/>
        </w:rPr>
        <w:t xml:space="preserve">nové přístroje umožnily rozšíření spektra výkonů. </w:t>
      </w:r>
      <w:r w:rsidRPr="00075FD3">
        <w:rPr>
          <w:rFonts w:ascii="Arial" w:hAnsi="Arial" w:cs="Arial"/>
          <w:bCs/>
        </w:rPr>
        <w:t xml:space="preserve">Díky modernějším operačním technologiím </w:t>
      </w:r>
      <w:r w:rsidRPr="00A714CA">
        <w:rPr>
          <w:rFonts w:ascii="Arial" w:hAnsi="Arial" w:cs="Arial"/>
          <w:b/>
        </w:rPr>
        <w:t>lze provádět zákroky efektivněji a s menší zátěží pro pacienty.</w:t>
      </w:r>
      <w:r w:rsidRPr="00075FD3">
        <w:rPr>
          <w:rFonts w:ascii="Arial" w:hAnsi="Arial" w:cs="Arial"/>
          <w:bCs/>
        </w:rPr>
        <w:t xml:space="preserve"> </w:t>
      </w:r>
      <w:r w:rsidRPr="00A714CA">
        <w:rPr>
          <w:rFonts w:ascii="Arial" w:hAnsi="Arial" w:cs="Arial"/>
          <w:b/>
        </w:rPr>
        <w:t xml:space="preserve">Kratší doba výkonu a rychlejší rekonvalescence zároveň zkracují délku hospitalizace a umožňují častější využívání ambulantních forem péče nebo jednodenní chirurgie. </w:t>
      </w:r>
      <w:r w:rsidRPr="00075FD3">
        <w:rPr>
          <w:rFonts w:ascii="Arial" w:hAnsi="Arial" w:cs="Arial"/>
          <w:bCs/>
        </w:rPr>
        <w:t xml:space="preserve">Tento trend je v Jilemnici posilován </w:t>
      </w:r>
      <w:r w:rsidRPr="00075FD3">
        <w:rPr>
          <w:rFonts w:ascii="Arial" w:hAnsi="Arial" w:cs="Arial"/>
          <w:bCs/>
        </w:rPr>
        <w:lastRenderedPageBreak/>
        <w:t xml:space="preserve">také využíváním </w:t>
      </w:r>
      <w:r w:rsidR="00D44F65">
        <w:rPr>
          <w:rFonts w:ascii="Arial" w:hAnsi="Arial" w:cs="Arial"/>
          <w:bCs/>
        </w:rPr>
        <w:t xml:space="preserve">denních </w:t>
      </w:r>
      <w:r w:rsidRPr="00075FD3">
        <w:rPr>
          <w:rFonts w:ascii="Arial" w:hAnsi="Arial" w:cs="Arial"/>
          <w:bCs/>
        </w:rPr>
        <w:t>stacionářů, kd</w:t>
      </w:r>
      <w:r w:rsidR="00D44F65">
        <w:rPr>
          <w:rFonts w:ascii="Arial" w:hAnsi="Arial" w:cs="Arial"/>
          <w:bCs/>
        </w:rPr>
        <w:t>y</w:t>
      </w:r>
      <w:r w:rsidRPr="00075FD3">
        <w:rPr>
          <w:rFonts w:ascii="Arial" w:hAnsi="Arial" w:cs="Arial"/>
          <w:bCs/>
        </w:rPr>
        <w:t xml:space="preserve"> pacienti absolvují zákrok</w:t>
      </w:r>
      <w:r w:rsidR="00A714CA">
        <w:rPr>
          <w:rFonts w:ascii="Arial" w:hAnsi="Arial" w:cs="Arial"/>
          <w:bCs/>
        </w:rPr>
        <w:t>,</w:t>
      </w:r>
      <w:r w:rsidRPr="00075FD3">
        <w:rPr>
          <w:rFonts w:ascii="Arial" w:hAnsi="Arial" w:cs="Arial"/>
          <w:bCs/>
        </w:rPr>
        <w:t xml:space="preserve"> a ještě téhož dne odcházejí domů.</w:t>
      </w:r>
    </w:p>
    <w:p w14:paraId="5614F443" w14:textId="44A63980" w:rsidR="00075FD3" w:rsidRPr="00075FD3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075FD3">
        <w:rPr>
          <w:rFonts w:ascii="Arial" w:hAnsi="Arial" w:cs="Arial"/>
          <w:bCs/>
        </w:rPr>
        <w:t xml:space="preserve">Podpora měla také dopad na rehabilitaci a ambulantní fyzioterapii. </w:t>
      </w:r>
      <w:r w:rsidRPr="008D0BF7">
        <w:rPr>
          <w:rFonts w:ascii="Arial" w:hAnsi="Arial" w:cs="Arial"/>
          <w:b/>
        </w:rPr>
        <w:t>Pořízené přístroje, například laserové technologie či zařízení pro terapii rázovou vlnou, rozšířily spektrum výkonů a umožnily intenzivnější zapojení pacientů bezprostředně po operacích nebo cévních mozkových příhodách.</w:t>
      </w:r>
      <w:r w:rsidRPr="00075FD3">
        <w:rPr>
          <w:rFonts w:ascii="Arial" w:hAnsi="Arial" w:cs="Arial"/>
          <w:bCs/>
        </w:rPr>
        <w:t xml:space="preserve"> Díky nim lze zapojit více pacientů současně a dříve</w:t>
      </w:r>
      <w:r w:rsidR="008D0BF7">
        <w:rPr>
          <w:rFonts w:ascii="Arial" w:hAnsi="Arial" w:cs="Arial"/>
          <w:bCs/>
        </w:rPr>
        <w:t xml:space="preserve">. To </w:t>
      </w:r>
      <w:r w:rsidRPr="00075FD3">
        <w:rPr>
          <w:rFonts w:ascii="Arial" w:hAnsi="Arial" w:cs="Arial"/>
          <w:bCs/>
        </w:rPr>
        <w:t>nejen zlepšuje výsledky léčby, ale také odlehčuje lůžkovým kapacitám</w:t>
      </w:r>
      <w:r w:rsidR="008D0BF7">
        <w:rPr>
          <w:rFonts w:ascii="Arial" w:hAnsi="Arial" w:cs="Arial"/>
          <w:bCs/>
        </w:rPr>
        <w:t xml:space="preserve">, kdy </w:t>
      </w:r>
      <w:r w:rsidRPr="00075FD3">
        <w:rPr>
          <w:rFonts w:ascii="Arial" w:hAnsi="Arial" w:cs="Arial"/>
          <w:bCs/>
        </w:rPr>
        <w:t>pacienti mohou být propuštěni z hospitalizace dříve a pokračovat v léčbě ambulantně.</w:t>
      </w:r>
    </w:p>
    <w:p w14:paraId="7CEB9237" w14:textId="628B325C" w:rsidR="00075FD3" w:rsidRPr="008D0BF7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8D0BF7">
        <w:rPr>
          <w:rFonts w:ascii="Arial" w:hAnsi="Arial" w:cs="Arial"/>
          <w:b/>
        </w:rPr>
        <w:t>Významným přínosem byla rovněž modernizace vybavení jednotky intenzivní péče, kde byla instalována bezpečnější anesteziologická technika a moderní lůžka.</w:t>
      </w:r>
      <w:r w:rsidRPr="00075FD3">
        <w:rPr>
          <w:rFonts w:ascii="Arial" w:hAnsi="Arial" w:cs="Arial"/>
          <w:bCs/>
        </w:rPr>
        <w:t xml:space="preserve"> Ačkoli se nejedná přímo o ambulantní složku, jejich dopad na celkovou efektivitu je zřejmý</w:t>
      </w:r>
      <w:r w:rsidR="008D0BF7">
        <w:rPr>
          <w:rFonts w:ascii="Arial" w:hAnsi="Arial" w:cs="Arial"/>
          <w:bCs/>
        </w:rPr>
        <w:t>. Z</w:t>
      </w:r>
      <w:r w:rsidRPr="00075FD3">
        <w:rPr>
          <w:rFonts w:ascii="Arial" w:hAnsi="Arial" w:cs="Arial"/>
          <w:bCs/>
        </w:rPr>
        <w:t xml:space="preserve">vyšují komfort a bezpečnost pacientů, zjednodušují manipulaci a snižují fyzickou zátěž zdravotnického personálu. </w:t>
      </w:r>
      <w:r w:rsidRPr="008D0BF7">
        <w:rPr>
          <w:rFonts w:ascii="Arial" w:hAnsi="Arial" w:cs="Arial"/>
          <w:b/>
        </w:rPr>
        <w:t xml:space="preserve">To umožňuje rychlejší průběh intenzivní péče a zkracuje dobu potřebnou pro stabilizaci pacientů, </w:t>
      </w:r>
      <w:r w:rsidR="00D44F65">
        <w:rPr>
          <w:rFonts w:ascii="Arial" w:hAnsi="Arial" w:cs="Arial"/>
          <w:b/>
        </w:rPr>
        <w:t>a to</w:t>
      </w:r>
      <w:r w:rsidRPr="008D0BF7">
        <w:rPr>
          <w:rFonts w:ascii="Arial" w:hAnsi="Arial" w:cs="Arial"/>
          <w:b/>
        </w:rPr>
        <w:t xml:space="preserve"> opět přispívá k rychlejšímu přechodu do následné péče.</w:t>
      </w:r>
    </w:p>
    <w:p w14:paraId="74554D0D" w14:textId="5724F601" w:rsidR="00075FD3" w:rsidRPr="00075FD3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075FD3">
        <w:rPr>
          <w:rFonts w:ascii="Arial" w:hAnsi="Arial" w:cs="Arial"/>
          <w:bCs/>
        </w:rPr>
        <w:t xml:space="preserve">Z hlediska výkonů je tedy patrné, že </w:t>
      </w:r>
      <w:r w:rsidRPr="008D0BF7">
        <w:rPr>
          <w:rFonts w:ascii="Arial" w:hAnsi="Arial" w:cs="Arial"/>
          <w:b/>
        </w:rPr>
        <w:t>kapacita nemocnice se zvýšila nikoli rozšiřováním počtu lůžek nebo nových oddělení, ale především díky efektivnějšímu využívání stávajících kapacit.</w:t>
      </w:r>
      <w:r w:rsidRPr="00075FD3">
        <w:rPr>
          <w:rFonts w:ascii="Arial" w:hAnsi="Arial" w:cs="Arial"/>
          <w:bCs/>
        </w:rPr>
        <w:t xml:space="preserve"> Moderní přístroje zkracují čas jednotlivých úkonů</w:t>
      </w:r>
      <w:r w:rsidR="00D44F65">
        <w:rPr>
          <w:rFonts w:ascii="Arial" w:hAnsi="Arial" w:cs="Arial"/>
          <w:bCs/>
        </w:rPr>
        <w:t xml:space="preserve">. Mohou tak </w:t>
      </w:r>
      <w:r w:rsidRPr="00075FD3">
        <w:rPr>
          <w:rFonts w:ascii="Arial" w:hAnsi="Arial" w:cs="Arial"/>
          <w:bCs/>
        </w:rPr>
        <w:t>obsloužit větší počet pacientů v kratším čase. V ambulantní složce, kde rychlost a prostupnost vyšetření hrají klíčovou roli, je tento efekt obzvlášť patrný.</w:t>
      </w:r>
    </w:p>
    <w:p w14:paraId="0779DC58" w14:textId="77777777" w:rsidR="00075FD3" w:rsidRPr="00075FD3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8D0BF7">
        <w:rPr>
          <w:rFonts w:ascii="Arial" w:hAnsi="Arial" w:cs="Arial"/>
          <w:b/>
        </w:rPr>
        <w:t>Projekt navíc umožnil zavést některé nové typy výkonů, které dříve nebyly v Jilemnici dostupné.</w:t>
      </w:r>
      <w:r w:rsidRPr="00075FD3">
        <w:rPr>
          <w:rFonts w:ascii="Arial" w:hAnsi="Arial" w:cs="Arial"/>
          <w:bCs/>
        </w:rPr>
        <w:t xml:space="preserve"> Patří sem například nové postupy v gynekologické operativě nebo širší využití moderních metod fyzikální terapie v rehabilitaci. Nemocnice se tak profiluje jako regionální centrum, které nejen obnovuje zastaralé technologie, ale také rozšiřuje nabídku péče.</w:t>
      </w:r>
    </w:p>
    <w:p w14:paraId="6906CFBE" w14:textId="77777777" w:rsidR="00075FD3" w:rsidRPr="00075FD3" w:rsidRDefault="00075FD3" w:rsidP="00075FD3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075FD3">
        <w:rPr>
          <w:rFonts w:ascii="Arial" w:hAnsi="Arial" w:cs="Arial"/>
          <w:bCs/>
        </w:rPr>
        <w:t xml:space="preserve">Celkově lze konstatovat, že </w:t>
      </w:r>
      <w:r w:rsidRPr="008D0BF7">
        <w:rPr>
          <w:rFonts w:ascii="Arial" w:hAnsi="Arial" w:cs="Arial"/>
          <w:b/>
        </w:rPr>
        <w:t>podpora přinesla kvalitativní i kvantitativní posun v oblasti poskytovaných výkonů. Ambulantní péče získala vyšší flexibilitu a schopnost pružně reagovat na poptávku pacientů, zatímco lůžková péče se stala efektivnější a bezpečnější.</w:t>
      </w:r>
      <w:r w:rsidRPr="00075FD3">
        <w:rPr>
          <w:rFonts w:ascii="Arial" w:hAnsi="Arial" w:cs="Arial"/>
          <w:bCs/>
        </w:rPr>
        <w:t xml:space="preserve"> Pro zdravotnický personál znamená modernizace menší zátěž a vyšší bezpečnost práce, pro pacienty pak kratší čekání, větší komfort a rychlejší návrat k soběstačnosti. Projekt tak posílil nejen samotný objem výkonů, ale i kvalitu návazné péče v celém regionu.</w:t>
      </w:r>
    </w:p>
    <w:p w14:paraId="0290B91A" w14:textId="77777777" w:rsidR="00F71319" w:rsidRPr="00F71319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p w14:paraId="2DDA4856" w14:textId="607F5731" w:rsidR="001E3473" w:rsidRPr="008D0BF7" w:rsidRDefault="00864F70" w:rsidP="008D0BF7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69681E">
        <w:rPr>
          <w:rFonts w:ascii="Arial" w:hAnsi="Arial" w:cs="Arial"/>
          <w:b/>
          <w:bCs/>
        </w:rPr>
        <w:t>Další poznatky</w:t>
      </w:r>
    </w:p>
    <w:p w14:paraId="2C4062FF" w14:textId="777CB9AA" w:rsidR="001E3473" w:rsidRPr="008D0BF7" w:rsidRDefault="001E3473" w:rsidP="001E3473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1E3473">
        <w:rPr>
          <w:rFonts w:ascii="Arial" w:hAnsi="Arial" w:cs="Arial"/>
          <w:bCs/>
        </w:rPr>
        <w:t xml:space="preserve">V rámci rozhovoru se objevila řada postřehů, které přesahují samotné hodnocení přímých dopadů projektu a ukazují širší souvislosti fungování nemocnice i systému regionální péče. </w:t>
      </w:r>
      <w:r w:rsidRPr="008D0BF7">
        <w:rPr>
          <w:rFonts w:ascii="Arial" w:hAnsi="Arial" w:cs="Arial"/>
          <w:b/>
        </w:rPr>
        <w:lastRenderedPageBreak/>
        <w:t xml:space="preserve">Modernizace přístrojového vybavení znamenala nejen zkvalitnění diagnostických </w:t>
      </w:r>
      <w:r w:rsidR="008D0BF7">
        <w:rPr>
          <w:rFonts w:ascii="Arial" w:hAnsi="Arial" w:cs="Arial"/>
          <w:b/>
        </w:rPr>
        <w:br/>
      </w:r>
      <w:r w:rsidRPr="008D0BF7">
        <w:rPr>
          <w:rFonts w:ascii="Arial" w:hAnsi="Arial" w:cs="Arial"/>
          <w:b/>
        </w:rPr>
        <w:t xml:space="preserve">a léčebných postupů, ale také pozitivně ovlivnila pracovní prostředí a motivaci zaměstnanců. </w:t>
      </w:r>
      <w:r w:rsidRPr="001E3473">
        <w:rPr>
          <w:rFonts w:ascii="Arial" w:hAnsi="Arial" w:cs="Arial"/>
          <w:bCs/>
        </w:rPr>
        <w:t xml:space="preserve">Zdravotníci ocenili, že nové technologie jsou spolehlivější, přesnější a často </w:t>
      </w:r>
      <w:r w:rsidR="008D0BF7">
        <w:rPr>
          <w:rFonts w:ascii="Arial" w:hAnsi="Arial" w:cs="Arial"/>
          <w:bCs/>
        </w:rPr>
        <w:br/>
      </w:r>
      <w:r w:rsidRPr="001E3473">
        <w:rPr>
          <w:rFonts w:ascii="Arial" w:hAnsi="Arial" w:cs="Arial"/>
          <w:bCs/>
        </w:rPr>
        <w:t>i uživatelsky příjemnější</w:t>
      </w:r>
      <w:r w:rsidR="003366A8">
        <w:rPr>
          <w:rFonts w:ascii="Arial" w:hAnsi="Arial" w:cs="Arial"/>
          <w:bCs/>
        </w:rPr>
        <w:t xml:space="preserve">. Celkově tak </w:t>
      </w:r>
      <w:r w:rsidRPr="001E3473">
        <w:rPr>
          <w:rFonts w:ascii="Arial" w:hAnsi="Arial" w:cs="Arial"/>
          <w:bCs/>
        </w:rPr>
        <w:t>přisp</w:t>
      </w:r>
      <w:r w:rsidR="003366A8">
        <w:rPr>
          <w:rFonts w:ascii="Arial" w:hAnsi="Arial" w:cs="Arial"/>
          <w:bCs/>
        </w:rPr>
        <w:t>ívají</w:t>
      </w:r>
      <w:r w:rsidRPr="001E3473">
        <w:rPr>
          <w:rFonts w:ascii="Arial" w:hAnsi="Arial" w:cs="Arial"/>
          <w:bCs/>
        </w:rPr>
        <w:t xml:space="preserve"> k větší bezpečnosti péče. </w:t>
      </w:r>
      <w:r w:rsidRPr="008D0BF7">
        <w:rPr>
          <w:rFonts w:ascii="Arial" w:hAnsi="Arial" w:cs="Arial"/>
          <w:b/>
        </w:rPr>
        <w:t xml:space="preserve">Přechod na digitalizované systémy byl pro část personálu náročnější, zejména pro starší zaměstnance, </w:t>
      </w:r>
      <w:r w:rsidR="003366A8">
        <w:rPr>
          <w:rFonts w:ascii="Arial" w:hAnsi="Arial" w:cs="Arial"/>
          <w:b/>
        </w:rPr>
        <w:t>nicméně</w:t>
      </w:r>
      <w:r w:rsidRPr="008D0BF7">
        <w:rPr>
          <w:rFonts w:ascii="Arial" w:hAnsi="Arial" w:cs="Arial"/>
          <w:b/>
        </w:rPr>
        <w:t xml:space="preserve"> ochota osvojit si nové postupy byla vysoká a výsledný efekt je vnímán pozitivně.</w:t>
      </w:r>
    </w:p>
    <w:p w14:paraId="3D2290ED" w14:textId="03D819DF" w:rsidR="001E3473" w:rsidRPr="008D0BF7" w:rsidRDefault="001E3473" w:rsidP="001E3473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8D0BF7">
        <w:rPr>
          <w:rFonts w:ascii="Arial" w:hAnsi="Arial" w:cs="Arial"/>
          <w:b/>
        </w:rPr>
        <w:t>Modernizace měla rovněž nepřímý vliv na stabilizaci personálních kapacit.</w:t>
      </w:r>
      <w:r w:rsidRPr="001E3473">
        <w:rPr>
          <w:rFonts w:ascii="Arial" w:hAnsi="Arial" w:cs="Arial"/>
          <w:bCs/>
        </w:rPr>
        <w:t xml:space="preserve"> Pro mladé lékaře a zdravotníky představuje kvalitní technické zázemí významnou motivaci, </w:t>
      </w:r>
      <w:r w:rsidR="008D0BF7">
        <w:rPr>
          <w:rFonts w:ascii="Arial" w:hAnsi="Arial" w:cs="Arial"/>
          <w:bCs/>
        </w:rPr>
        <w:t>protože</w:t>
      </w:r>
      <w:r w:rsidRPr="001E3473">
        <w:rPr>
          <w:rFonts w:ascii="Arial" w:hAnsi="Arial" w:cs="Arial"/>
          <w:bCs/>
        </w:rPr>
        <w:t xml:space="preserve"> jim umožňuje pracovat srovnatelně moderními metodami jako ve velkých krajských či fakultních nemocnicích. Zaznělo, že </w:t>
      </w:r>
      <w:r w:rsidRPr="008D0BF7">
        <w:rPr>
          <w:rFonts w:ascii="Arial" w:hAnsi="Arial" w:cs="Arial"/>
          <w:b/>
        </w:rPr>
        <w:t>možnost pracovat s novým vybavením zvyšuje atraktivitu nemocnice na trhu práce a usnadňuje její konkurenceschopnost v náboru specialistů.</w:t>
      </w:r>
    </w:p>
    <w:p w14:paraId="721EA817" w14:textId="35F83FB2" w:rsidR="001E3473" w:rsidRPr="001E3473" w:rsidRDefault="001E3473" w:rsidP="001E3473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1E3473">
        <w:rPr>
          <w:rFonts w:ascii="Arial" w:hAnsi="Arial" w:cs="Arial"/>
          <w:bCs/>
        </w:rPr>
        <w:t xml:space="preserve">Specifickým tématem, které se v rozhovorech objevilo, je </w:t>
      </w:r>
      <w:r w:rsidRPr="008D0BF7">
        <w:rPr>
          <w:rFonts w:ascii="Arial" w:hAnsi="Arial" w:cs="Arial"/>
          <w:b/>
        </w:rPr>
        <w:t xml:space="preserve">rostoucí potřeba času věnovaného komunikaci s pacienty. </w:t>
      </w:r>
      <w:r w:rsidRPr="001E3473">
        <w:rPr>
          <w:rFonts w:ascii="Arial" w:hAnsi="Arial" w:cs="Arial"/>
          <w:bCs/>
        </w:rPr>
        <w:t xml:space="preserve">Díky moderním přístrojům je sice možné rychleji získat kvalitní diagnostické výsledky, ale současně se výrazně zvyšuje důraz na informovanost a zapojení pacientů do rozhodování o léčbě. Zdravotníci tak více času věnují vysvětlování výsledků, poskytování poučení a získávání informovaných souhlasů. Tento aspekt je vnímán jako společenská změna, která klade vyšší nároky na personál, </w:t>
      </w:r>
      <w:r w:rsidR="003366A8">
        <w:rPr>
          <w:rFonts w:ascii="Arial" w:hAnsi="Arial" w:cs="Arial"/>
          <w:bCs/>
        </w:rPr>
        <w:t>ale</w:t>
      </w:r>
      <w:r w:rsidRPr="001E3473">
        <w:rPr>
          <w:rFonts w:ascii="Arial" w:hAnsi="Arial" w:cs="Arial"/>
          <w:bCs/>
        </w:rPr>
        <w:t xml:space="preserve"> přispívá k větší důvěře pacientů.</w:t>
      </w:r>
    </w:p>
    <w:p w14:paraId="1D236BF3" w14:textId="4139EE41" w:rsidR="001E3473" w:rsidRPr="001E3473" w:rsidRDefault="001E3473" w:rsidP="001E3473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1E3473">
        <w:rPr>
          <w:rFonts w:ascii="Arial" w:hAnsi="Arial" w:cs="Arial"/>
          <w:bCs/>
        </w:rPr>
        <w:t xml:space="preserve">Respondenti také upozornili na otázku </w:t>
      </w:r>
      <w:r w:rsidRPr="008D0BF7">
        <w:rPr>
          <w:rFonts w:ascii="Arial" w:hAnsi="Arial" w:cs="Arial"/>
          <w:b/>
        </w:rPr>
        <w:t>dlouhodobé udržitelnosti vybavení.</w:t>
      </w:r>
      <w:r w:rsidRPr="001E3473">
        <w:rPr>
          <w:rFonts w:ascii="Arial" w:hAnsi="Arial" w:cs="Arial"/>
          <w:bCs/>
        </w:rPr>
        <w:t xml:space="preserve"> </w:t>
      </w:r>
      <w:r w:rsidRPr="008D0BF7">
        <w:rPr>
          <w:rFonts w:ascii="Arial" w:hAnsi="Arial" w:cs="Arial"/>
          <w:b/>
        </w:rPr>
        <w:t xml:space="preserve">Díky dotaci se podařilo pořídit rozsáhlé množství techniky v relativně krátkém období, což by </w:t>
      </w:r>
      <w:r w:rsidR="003366A8">
        <w:rPr>
          <w:rFonts w:ascii="Arial" w:hAnsi="Arial" w:cs="Arial"/>
          <w:b/>
        </w:rPr>
        <w:br/>
      </w:r>
      <w:r w:rsidRPr="008D0BF7">
        <w:rPr>
          <w:rFonts w:ascii="Arial" w:hAnsi="Arial" w:cs="Arial"/>
          <w:b/>
        </w:rPr>
        <w:t xml:space="preserve">z vlastních zdrojů nebylo možné. </w:t>
      </w:r>
      <w:r w:rsidRPr="001E3473">
        <w:rPr>
          <w:rFonts w:ascii="Arial" w:hAnsi="Arial" w:cs="Arial"/>
          <w:bCs/>
        </w:rPr>
        <w:t>Současně to ale znamená, že přístroje budou v budoucnu stárnout a vyžadovat obnovu ve stejném čase. Bez další podpory tak může vzniknout riziko, že nemocnice nebude schopna obnovu zajistit v potřebném rozsahu</w:t>
      </w:r>
      <w:r w:rsidR="003366A8">
        <w:rPr>
          <w:rFonts w:ascii="Arial" w:hAnsi="Arial" w:cs="Arial"/>
          <w:bCs/>
        </w:rPr>
        <w:t>. O</w:t>
      </w:r>
      <w:r w:rsidRPr="001E3473">
        <w:rPr>
          <w:rFonts w:ascii="Arial" w:hAnsi="Arial" w:cs="Arial"/>
          <w:bCs/>
        </w:rPr>
        <w:t>tevírá</w:t>
      </w:r>
      <w:r w:rsidR="003366A8">
        <w:rPr>
          <w:rFonts w:ascii="Arial" w:hAnsi="Arial" w:cs="Arial"/>
          <w:bCs/>
        </w:rPr>
        <w:t xml:space="preserve"> se tak</w:t>
      </w:r>
      <w:r w:rsidRPr="001E3473">
        <w:rPr>
          <w:rFonts w:ascii="Arial" w:hAnsi="Arial" w:cs="Arial"/>
          <w:bCs/>
        </w:rPr>
        <w:t xml:space="preserve"> téma strategického plánování investic a jejich postupného rozkladu v čase.</w:t>
      </w:r>
    </w:p>
    <w:p w14:paraId="72F10AD6" w14:textId="6D53BE55" w:rsidR="001E3473" w:rsidRPr="001E3473" w:rsidRDefault="001E3473" w:rsidP="001E3473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1E3473">
        <w:rPr>
          <w:rFonts w:ascii="Arial" w:hAnsi="Arial" w:cs="Arial"/>
          <w:bCs/>
        </w:rPr>
        <w:t xml:space="preserve">Dalším významným zjištěním je </w:t>
      </w:r>
      <w:r w:rsidRPr="008D0BF7">
        <w:rPr>
          <w:rFonts w:ascii="Arial" w:hAnsi="Arial" w:cs="Arial"/>
          <w:b/>
        </w:rPr>
        <w:t>zkušenost nemocnice s administrativní náročností projektů financovaných z evropských zdrojů.</w:t>
      </w:r>
      <w:r w:rsidRPr="001E3473">
        <w:rPr>
          <w:rFonts w:ascii="Arial" w:hAnsi="Arial" w:cs="Arial"/>
          <w:bCs/>
        </w:rPr>
        <w:t xml:space="preserve"> </w:t>
      </w:r>
      <w:r w:rsidRPr="008D0BF7">
        <w:rPr>
          <w:rFonts w:ascii="Arial" w:hAnsi="Arial" w:cs="Arial"/>
          <w:b/>
          <w:highlight w:val="yellow"/>
        </w:rPr>
        <w:t xml:space="preserve">Proces byl hodnocen jako složitý </w:t>
      </w:r>
      <w:r w:rsidR="008D0BF7">
        <w:rPr>
          <w:rFonts w:ascii="Arial" w:hAnsi="Arial" w:cs="Arial"/>
          <w:b/>
          <w:highlight w:val="yellow"/>
        </w:rPr>
        <w:br/>
      </w:r>
      <w:r w:rsidRPr="008D0BF7">
        <w:rPr>
          <w:rFonts w:ascii="Arial" w:hAnsi="Arial" w:cs="Arial"/>
          <w:b/>
          <w:highlight w:val="yellow"/>
        </w:rPr>
        <w:t>a v některých ohledech rigidní, zejména kvůli mechanismu, kdy rozhodujícím faktorem byla rychlost podání žádosti, nikoli kvalita a smysluplnost projektového záměru.</w:t>
      </w:r>
      <w:r w:rsidRPr="001E3473">
        <w:rPr>
          <w:rFonts w:ascii="Arial" w:hAnsi="Arial" w:cs="Arial"/>
          <w:bCs/>
        </w:rPr>
        <w:t xml:space="preserve"> Zmíněna byla také </w:t>
      </w:r>
      <w:r w:rsidRPr="003366A8">
        <w:rPr>
          <w:rFonts w:ascii="Arial" w:hAnsi="Arial" w:cs="Arial"/>
          <w:b/>
        </w:rPr>
        <w:t>obtížná situace s dodavatelskými službami v oblasti dialýzy,</w:t>
      </w:r>
      <w:r w:rsidRPr="001E3473">
        <w:rPr>
          <w:rFonts w:ascii="Arial" w:hAnsi="Arial" w:cs="Arial"/>
          <w:bCs/>
        </w:rPr>
        <w:t xml:space="preserve"> kde monopolní postavení několika firem vede k odlivu personálu i pacientů</w:t>
      </w:r>
      <w:r w:rsidR="003366A8">
        <w:rPr>
          <w:rFonts w:ascii="Arial" w:hAnsi="Arial" w:cs="Arial"/>
          <w:bCs/>
        </w:rPr>
        <w:t xml:space="preserve">. Tento fakt </w:t>
      </w:r>
      <w:r w:rsidRPr="001E3473">
        <w:rPr>
          <w:rFonts w:ascii="Arial" w:hAnsi="Arial" w:cs="Arial"/>
          <w:bCs/>
        </w:rPr>
        <w:t xml:space="preserve">následně oslabuje </w:t>
      </w:r>
      <w:r w:rsidR="003366A8">
        <w:rPr>
          <w:rFonts w:ascii="Arial" w:hAnsi="Arial" w:cs="Arial"/>
          <w:bCs/>
        </w:rPr>
        <w:t xml:space="preserve">celkové </w:t>
      </w:r>
      <w:r w:rsidRPr="001E3473">
        <w:rPr>
          <w:rFonts w:ascii="Arial" w:hAnsi="Arial" w:cs="Arial"/>
          <w:bCs/>
        </w:rPr>
        <w:t>možnosti nemocnice. Tyto faktory ukazují na systémové limity, které nelze řešit pouze v rámci jednoho projektu, ale vyžadují širší změny na úrovni zdravotnické politiky.</w:t>
      </w:r>
    </w:p>
    <w:p w14:paraId="2439B179" w14:textId="77777777" w:rsidR="001E3473" w:rsidRPr="001E3473" w:rsidRDefault="001E3473" w:rsidP="001E3473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1E3473">
        <w:rPr>
          <w:rFonts w:ascii="Arial" w:hAnsi="Arial" w:cs="Arial"/>
          <w:bCs/>
        </w:rPr>
        <w:t xml:space="preserve">Zazněl rovněž </w:t>
      </w:r>
      <w:r w:rsidRPr="008D0BF7">
        <w:rPr>
          <w:rFonts w:ascii="Arial" w:hAnsi="Arial" w:cs="Arial"/>
          <w:b/>
        </w:rPr>
        <w:t>význam investic do PR a komunikace s veřejností.</w:t>
      </w:r>
      <w:r w:rsidRPr="001E3473">
        <w:rPr>
          <w:rFonts w:ascii="Arial" w:hAnsi="Arial" w:cs="Arial"/>
          <w:bCs/>
        </w:rPr>
        <w:t xml:space="preserve"> Nemocnice se snaží aktivně informovat o realizovaných projektech a posilovat svou image moderního regionálního </w:t>
      </w:r>
      <w:r w:rsidRPr="001E3473">
        <w:rPr>
          <w:rFonts w:ascii="Arial" w:hAnsi="Arial" w:cs="Arial"/>
          <w:bCs/>
        </w:rPr>
        <w:lastRenderedPageBreak/>
        <w:t>poskytovatele. Prezentace nového vybavení prostřednictvím médií nebo webových stránek zvyšuje důvěru pacientů a podporuje pozitivní vnímání nemocnice v očích veřejnosti.</w:t>
      </w:r>
    </w:p>
    <w:p w14:paraId="545A40DA" w14:textId="77777777" w:rsidR="001E3473" w:rsidRPr="001E3473" w:rsidRDefault="001E3473" w:rsidP="001E3473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1E3473">
        <w:rPr>
          <w:rFonts w:ascii="Arial" w:hAnsi="Arial" w:cs="Arial"/>
          <w:bCs/>
        </w:rPr>
        <w:t xml:space="preserve">Celkově lze říci, že </w:t>
      </w:r>
      <w:r w:rsidRPr="008D0BF7">
        <w:rPr>
          <w:rFonts w:ascii="Arial" w:hAnsi="Arial" w:cs="Arial"/>
          <w:b/>
        </w:rPr>
        <w:t>projekt nepřinesl jen modernizaci přístrojového vybavení, ale také podpořil motivaci zaměstnanců, posílil atraktivitu nemocnice jako zaměstnavatele, zvýšil nároky na komunikaci s pacienty a poukázal na potřebu strategického plánování do budoucna.</w:t>
      </w:r>
      <w:r w:rsidRPr="001E3473">
        <w:rPr>
          <w:rFonts w:ascii="Arial" w:hAnsi="Arial" w:cs="Arial"/>
          <w:bCs/>
        </w:rPr>
        <w:t xml:space="preserve"> Potvrdil tak význam MMN jako stabilního a důvěryhodného poskytovatele zdravotní péče v regionu, přičemž odhalil i oblasti, které si žádají dlouhodobější systémová řešení.</w:t>
      </w:r>
    </w:p>
    <w:p w14:paraId="1A81006A" w14:textId="77777777" w:rsidR="00F71319" w:rsidRPr="00F71319" w:rsidRDefault="00F71319" w:rsidP="00F71319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p w14:paraId="1FBF5A4D" w14:textId="756E99D6" w:rsidR="007E0F0E" w:rsidRPr="00942E68" w:rsidRDefault="007E0F0E" w:rsidP="00942E68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Závěr</w:t>
      </w:r>
    </w:p>
    <w:p w14:paraId="17BD3E9E" w14:textId="14652FBE" w:rsidR="00942E68" w:rsidRPr="008D0BF7" w:rsidRDefault="00942E68" w:rsidP="00942E68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942E68">
        <w:rPr>
          <w:rFonts w:ascii="Arial" w:hAnsi="Arial" w:cs="Arial"/>
          <w:bCs/>
        </w:rPr>
        <w:t xml:space="preserve">Projekt modernizace návazné péče v Masarykově městské nemocnici v Jilemnici, realizovaný s podporou Integrovaného regionálního operačního programu, představoval pro regionální zdravotnictví </w:t>
      </w:r>
      <w:r w:rsidRPr="008D0BF7">
        <w:rPr>
          <w:rFonts w:ascii="Arial" w:hAnsi="Arial" w:cs="Arial"/>
          <w:b/>
        </w:rPr>
        <w:t xml:space="preserve">klíčovou investici, která nemocnici umožnila navázat na technologický vývoj a upevnit její roli hlavního poskytovatele péče v západní části Krkonoš </w:t>
      </w:r>
      <w:r w:rsidR="008D0BF7">
        <w:rPr>
          <w:rFonts w:ascii="Arial" w:hAnsi="Arial" w:cs="Arial"/>
          <w:b/>
        </w:rPr>
        <w:br/>
      </w:r>
      <w:r w:rsidRPr="008D0BF7">
        <w:rPr>
          <w:rFonts w:ascii="Arial" w:hAnsi="Arial" w:cs="Arial"/>
          <w:b/>
        </w:rPr>
        <w:t xml:space="preserve">a Podkrkonoší. </w:t>
      </w:r>
      <w:r w:rsidRPr="00942E68">
        <w:rPr>
          <w:rFonts w:ascii="Arial" w:hAnsi="Arial" w:cs="Arial"/>
          <w:bCs/>
        </w:rPr>
        <w:t xml:space="preserve">V prostředí regionální nemocnice se potvrdilo, že </w:t>
      </w:r>
      <w:r w:rsidRPr="008D0BF7">
        <w:rPr>
          <w:rFonts w:ascii="Arial" w:hAnsi="Arial" w:cs="Arial"/>
          <w:b/>
        </w:rPr>
        <w:t>obnova a doplnění přístrojového vybavení má zásadní význam pro to, aby obyvatelé menších měst a obcí měli k dispozici služby srovnatelné s velkými krajskými nebo fakultními nemocnicemi, aniž by museli za diagnostikou a léčbou cestovat do vzdálenějších center.</w:t>
      </w:r>
    </w:p>
    <w:p w14:paraId="5217EEE4" w14:textId="5EABCAC7" w:rsidR="00942E68" w:rsidRPr="00942E68" w:rsidRDefault="00942E68" w:rsidP="00942E68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942E68">
        <w:rPr>
          <w:rFonts w:ascii="Arial" w:hAnsi="Arial" w:cs="Arial"/>
          <w:bCs/>
        </w:rPr>
        <w:t xml:space="preserve">Hlavní přínosy projektu se projevily </w:t>
      </w:r>
      <w:r w:rsidRPr="008D0BF7">
        <w:rPr>
          <w:rFonts w:ascii="Arial" w:hAnsi="Arial" w:cs="Arial"/>
          <w:b/>
        </w:rPr>
        <w:t>v přesnější a rychlejší diagnostice, rozšíření spektra výkonů a v lepší návaznosti celého léčebného procesu.</w:t>
      </w:r>
      <w:r w:rsidRPr="00942E68">
        <w:rPr>
          <w:rFonts w:ascii="Arial" w:hAnsi="Arial" w:cs="Arial"/>
          <w:bCs/>
        </w:rPr>
        <w:t xml:space="preserve"> Moderní CT a další radiodiagnostické přístroje umožňují rychlejší vyšetření s vyšší kvalitou obrazu</w:t>
      </w:r>
      <w:r w:rsidR="003366A8">
        <w:rPr>
          <w:rFonts w:ascii="Arial" w:hAnsi="Arial" w:cs="Arial"/>
          <w:bCs/>
        </w:rPr>
        <w:t xml:space="preserve">. To pak </w:t>
      </w:r>
      <w:r w:rsidRPr="00942E68">
        <w:rPr>
          <w:rFonts w:ascii="Arial" w:hAnsi="Arial" w:cs="Arial"/>
          <w:bCs/>
        </w:rPr>
        <w:t xml:space="preserve">zlepšuje nejen dostupnost, ale i spolehlivost výsledků a usnadňuje lékařům rozhodování o dalším postupu léčby. </w:t>
      </w:r>
      <w:r w:rsidRPr="008D0BF7">
        <w:rPr>
          <w:rFonts w:ascii="Arial" w:hAnsi="Arial" w:cs="Arial"/>
          <w:b/>
        </w:rPr>
        <w:t xml:space="preserve">Nové technologie v operačních sálech a v gynekologické operativě umožňují efektivnější a šetrnější zákroky, které lze častěji provádět ambulantně nebo formou jednodenní péče. </w:t>
      </w:r>
      <w:r w:rsidRPr="00942E68">
        <w:rPr>
          <w:rFonts w:ascii="Arial" w:hAnsi="Arial" w:cs="Arial"/>
          <w:bCs/>
        </w:rPr>
        <w:t xml:space="preserve">Rehabilitace posílila díky přístrojům, které umožňují dřívější </w:t>
      </w:r>
      <w:r w:rsidR="008D0BF7">
        <w:rPr>
          <w:rFonts w:ascii="Arial" w:hAnsi="Arial" w:cs="Arial"/>
          <w:bCs/>
        </w:rPr>
        <w:br/>
      </w:r>
      <w:r w:rsidRPr="00942E68">
        <w:rPr>
          <w:rFonts w:ascii="Arial" w:hAnsi="Arial" w:cs="Arial"/>
          <w:bCs/>
        </w:rPr>
        <w:t>a intenzivnější zapojení pacientů do cvičení a tím zkracují dobu hospitalizace a podporují rychlejší návrat k soběstačnosti.</w:t>
      </w:r>
    </w:p>
    <w:p w14:paraId="7B348335" w14:textId="77777777" w:rsidR="00942E68" w:rsidRPr="00942E68" w:rsidRDefault="00942E68" w:rsidP="00942E68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942E68">
        <w:rPr>
          <w:rFonts w:ascii="Arial" w:hAnsi="Arial" w:cs="Arial"/>
          <w:bCs/>
        </w:rPr>
        <w:t xml:space="preserve">Modernizace přinesla i nepřímé efekty v podobě </w:t>
      </w:r>
      <w:r w:rsidRPr="008D0BF7">
        <w:rPr>
          <w:rFonts w:ascii="Arial" w:hAnsi="Arial" w:cs="Arial"/>
          <w:b/>
        </w:rPr>
        <w:t>lepšího využívání lůžkových kapacit a větší plynulosti celého systému.</w:t>
      </w:r>
      <w:r w:rsidRPr="00942E68">
        <w:rPr>
          <w:rFonts w:ascii="Arial" w:hAnsi="Arial" w:cs="Arial"/>
          <w:bCs/>
        </w:rPr>
        <w:t xml:space="preserve"> Díky přesnějším vyšetřením a kratší době potřebné pro stabilizaci pacientů lze rychleji zahájit léčbu a následně navázat rehabilitací, přičemž Semily se profilují jako zařízení následné a rehabilitační péče a Jilemnice jako centrum akutní medicíny. Tento model vytváří funkční řetězec, který pacientům poskytuje ucelenou péči v rámci jedné organizace.</w:t>
      </w:r>
    </w:p>
    <w:p w14:paraId="289A750D" w14:textId="77777777" w:rsidR="00942E68" w:rsidRPr="00942E68" w:rsidRDefault="00942E68" w:rsidP="00942E68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942E68">
        <w:rPr>
          <w:rFonts w:ascii="Arial" w:hAnsi="Arial" w:cs="Arial"/>
          <w:bCs/>
        </w:rPr>
        <w:t xml:space="preserve">Projekt měl </w:t>
      </w:r>
      <w:r w:rsidRPr="008D0BF7">
        <w:rPr>
          <w:rFonts w:ascii="Arial" w:hAnsi="Arial" w:cs="Arial"/>
          <w:b/>
        </w:rPr>
        <w:t>pozitivní dopad také na pracovní prostředí zdravotníků.</w:t>
      </w:r>
      <w:r w:rsidRPr="00942E68">
        <w:rPr>
          <w:rFonts w:ascii="Arial" w:hAnsi="Arial" w:cs="Arial"/>
          <w:bCs/>
        </w:rPr>
        <w:t xml:space="preserve"> Nové přístroje usnadnily obsluhu a snížily fyzickou zátěž, moderní lůžka a vybavení na jednotce intenzivní </w:t>
      </w:r>
      <w:r w:rsidRPr="00942E68">
        <w:rPr>
          <w:rFonts w:ascii="Arial" w:hAnsi="Arial" w:cs="Arial"/>
          <w:bCs/>
        </w:rPr>
        <w:lastRenderedPageBreak/>
        <w:t>péče zvýšila bezpečnost personálu i pacientů. Z pohledu zaměstnanců byl projekt vnímán nejen jako praktické zlepšení každodenní práce, ale také jako důkaz, že do nemocnice proudí investice a že vedení i zřizovatelé mají zájem o její rozvoj. To přispělo k vyšší motivaci a posílení loajality pracovníků.</w:t>
      </w:r>
    </w:p>
    <w:p w14:paraId="488943AC" w14:textId="7F8F1CAA" w:rsidR="00942E68" w:rsidRPr="008D0BF7" w:rsidRDefault="00942E68" w:rsidP="00942E68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942E68">
        <w:rPr>
          <w:rFonts w:ascii="Arial" w:hAnsi="Arial" w:cs="Arial"/>
          <w:bCs/>
        </w:rPr>
        <w:t xml:space="preserve">Pokud jde o </w:t>
      </w:r>
      <w:r w:rsidRPr="008D0BF7">
        <w:rPr>
          <w:rFonts w:ascii="Arial" w:hAnsi="Arial" w:cs="Arial"/>
          <w:b/>
        </w:rPr>
        <w:t xml:space="preserve">dostupnost péče, modernizace umožnila efektivnější zvládání poptávky </w:t>
      </w:r>
      <w:r w:rsidR="003366A8">
        <w:rPr>
          <w:rFonts w:ascii="Arial" w:hAnsi="Arial" w:cs="Arial"/>
          <w:b/>
        </w:rPr>
        <w:br/>
      </w:r>
      <w:r w:rsidRPr="008D0BF7">
        <w:rPr>
          <w:rFonts w:ascii="Arial" w:hAnsi="Arial" w:cs="Arial"/>
          <w:b/>
        </w:rPr>
        <w:t>a snížení organizační zátěže. Pacienti se dostávají k vyšetření rychleji, ambulance jsou schopny zvládnout vyšší počet výkonů a rehabilitace obslouží více pacientů současně.</w:t>
      </w:r>
      <w:r w:rsidRPr="00942E68">
        <w:rPr>
          <w:rFonts w:ascii="Arial" w:hAnsi="Arial" w:cs="Arial"/>
          <w:bCs/>
        </w:rPr>
        <w:t xml:space="preserve"> Čekací doby však nejsou v regionu zásadním problémem, zejména s ohledem na demografický vývoj a pokles porodnosti. Bariérou zůstávají spíše omezené kapacity následné a dlouhodobé péče, které komplikují včasný přesun pacientů z akutních lůžek, a také některé systémové otázky, například monopolní postavení dodavatelů v určitých oblastech. Tyto faktory ukazují, že </w:t>
      </w:r>
      <w:r w:rsidRPr="008D0BF7">
        <w:rPr>
          <w:rFonts w:ascii="Arial" w:hAnsi="Arial" w:cs="Arial"/>
          <w:b/>
        </w:rPr>
        <w:t>technická modernizace je nutnou, nikoli však postačující podmínkou pro plně funkční návaznou péči.</w:t>
      </w:r>
    </w:p>
    <w:p w14:paraId="32433E11" w14:textId="77777777" w:rsidR="008D0BF7" w:rsidRDefault="00942E68" w:rsidP="008D0BF7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942E68">
        <w:rPr>
          <w:rFonts w:ascii="Arial" w:hAnsi="Arial" w:cs="Arial"/>
          <w:bCs/>
        </w:rPr>
        <w:t xml:space="preserve">Zkušenosti z realizace projektu ukázaly rovněž jeho organizační limity. Administrativní náročnost spojená s přípravou, realizací a administrací veřejných zakázek byla pro nemocnici </w:t>
      </w:r>
      <w:r w:rsidR="008D0BF7">
        <w:rPr>
          <w:rFonts w:ascii="Arial" w:hAnsi="Arial" w:cs="Arial"/>
          <w:bCs/>
        </w:rPr>
        <w:t>určitou</w:t>
      </w:r>
      <w:r w:rsidRPr="00942E68">
        <w:rPr>
          <w:rFonts w:ascii="Arial" w:hAnsi="Arial" w:cs="Arial"/>
          <w:bCs/>
        </w:rPr>
        <w:t xml:space="preserve"> zátěží. Přesto se podařilo projekt dokončit bez zásadních dopadů na běžný provoz, </w:t>
      </w:r>
      <w:r w:rsidR="008D0BF7">
        <w:rPr>
          <w:rFonts w:ascii="Arial" w:hAnsi="Arial" w:cs="Arial"/>
          <w:bCs/>
        </w:rPr>
        <w:br/>
        <w:t>a to</w:t>
      </w:r>
      <w:r w:rsidRPr="00942E68">
        <w:rPr>
          <w:rFonts w:ascii="Arial" w:hAnsi="Arial" w:cs="Arial"/>
          <w:bCs/>
        </w:rPr>
        <w:t xml:space="preserve"> lze hodnotit jako významný úspěch. Dlouhodobou výzvou zůstává otázka udržitelnosti</w:t>
      </w:r>
      <w:r w:rsidR="008D0BF7">
        <w:rPr>
          <w:rFonts w:ascii="Arial" w:hAnsi="Arial" w:cs="Arial"/>
          <w:bCs/>
        </w:rPr>
        <w:t>.</w:t>
      </w:r>
    </w:p>
    <w:p w14:paraId="7A07295E" w14:textId="1632E8F0" w:rsidR="00942E68" w:rsidRPr="00942E68" w:rsidRDefault="00942E68" w:rsidP="008D0BF7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942E68">
        <w:rPr>
          <w:rFonts w:ascii="Arial" w:hAnsi="Arial" w:cs="Arial"/>
          <w:bCs/>
        </w:rPr>
        <w:t xml:space="preserve">Celkově lze uzavřít, že </w:t>
      </w:r>
      <w:r w:rsidRPr="008D0BF7">
        <w:rPr>
          <w:rFonts w:ascii="Arial" w:hAnsi="Arial" w:cs="Arial"/>
          <w:b/>
        </w:rPr>
        <w:t xml:space="preserve">projekt v Jilemnici nepřinesl dramatické rozšíření portfolia výkonů, ale významně zkvalitnil stávající péči, posílil kontinuitu mezi jednotlivými fázemi léčby </w:t>
      </w:r>
      <w:r w:rsidR="008D0BF7">
        <w:rPr>
          <w:rFonts w:ascii="Arial" w:hAnsi="Arial" w:cs="Arial"/>
          <w:b/>
        </w:rPr>
        <w:br/>
      </w:r>
      <w:r w:rsidRPr="008D0BF7">
        <w:rPr>
          <w:rFonts w:ascii="Arial" w:hAnsi="Arial" w:cs="Arial"/>
          <w:b/>
        </w:rPr>
        <w:t>a vytvořil podmínky pro efektivnější a bezpečnější provoz. Pro regionální nemocnici je tento efekt zcela zásadní.</w:t>
      </w:r>
      <w:r w:rsidRPr="00942E68">
        <w:rPr>
          <w:rFonts w:ascii="Arial" w:hAnsi="Arial" w:cs="Arial"/>
          <w:bCs/>
        </w:rPr>
        <w:t xml:space="preserve"> Modernizace zajistila, že obyvatelé Jilemnicka, Semilska </w:t>
      </w:r>
      <w:r w:rsidR="008D0BF7">
        <w:rPr>
          <w:rFonts w:ascii="Arial" w:hAnsi="Arial" w:cs="Arial"/>
          <w:bCs/>
        </w:rPr>
        <w:br/>
      </w:r>
      <w:r w:rsidRPr="00942E68">
        <w:rPr>
          <w:rFonts w:ascii="Arial" w:hAnsi="Arial" w:cs="Arial"/>
          <w:bCs/>
        </w:rPr>
        <w:t>a přilehlých oblastí mají ve své spádové nemocnici dostupnou návaznou péči na odpovídající úrovni, a nemocnice se mohla stabilizovat jako důvěryhodný a klíčový článek zdravotnické sítě Libereckého kraje.</w:t>
      </w:r>
    </w:p>
    <w:p w14:paraId="5D6BFF13" w14:textId="77777777" w:rsidR="001E3473" w:rsidRPr="00942E68" w:rsidRDefault="001E3473" w:rsidP="00085FCB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sectPr w:rsidR="001E3473" w:rsidRPr="00942E68" w:rsidSect="00264C0A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61A9D" w14:textId="77777777" w:rsidR="000024A1" w:rsidRDefault="000024A1" w:rsidP="002533A2">
      <w:pPr>
        <w:spacing w:after="0" w:line="240" w:lineRule="auto"/>
      </w:pPr>
      <w:r>
        <w:separator/>
      </w:r>
    </w:p>
  </w:endnote>
  <w:endnote w:type="continuationSeparator" w:id="0">
    <w:p w14:paraId="02001CF5" w14:textId="77777777" w:rsidR="000024A1" w:rsidRDefault="000024A1" w:rsidP="0025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8058105"/>
      <w:docPartObj>
        <w:docPartGallery w:val="Page Numbers (Bottom of Page)"/>
        <w:docPartUnique/>
      </w:docPartObj>
    </w:sdtPr>
    <w:sdtEndPr/>
    <w:sdtContent>
      <w:p w14:paraId="4542A8D5" w14:textId="56842FDC" w:rsidR="0001374A" w:rsidRDefault="0001374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1ED3C9" w14:textId="77777777" w:rsidR="0001374A" w:rsidRDefault="000137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A789E" w14:textId="77777777" w:rsidR="000024A1" w:rsidRDefault="000024A1" w:rsidP="002533A2">
      <w:pPr>
        <w:spacing w:after="0" w:line="240" w:lineRule="auto"/>
      </w:pPr>
      <w:r>
        <w:separator/>
      </w:r>
    </w:p>
  </w:footnote>
  <w:footnote w:type="continuationSeparator" w:id="0">
    <w:p w14:paraId="4A79E91C" w14:textId="77777777" w:rsidR="000024A1" w:rsidRDefault="000024A1" w:rsidP="0025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7B24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115B3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A638B9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DF7907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8E5414"/>
    <w:multiLevelType w:val="multilevel"/>
    <w:tmpl w:val="945AB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0D528B"/>
    <w:multiLevelType w:val="hybridMultilevel"/>
    <w:tmpl w:val="7AFEF958"/>
    <w:lvl w:ilvl="0" w:tplc="71CC3B26">
      <w:start w:val="864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23AC2"/>
    <w:multiLevelType w:val="hybridMultilevel"/>
    <w:tmpl w:val="9F5050BA"/>
    <w:lvl w:ilvl="0" w:tplc="47A4AE3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25779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66213C"/>
    <w:multiLevelType w:val="hybridMultilevel"/>
    <w:tmpl w:val="85127B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01AA3"/>
    <w:multiLevelType w:val="hybridMultilevel"/>
    <w:tmpl w:val="CACC9A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51B1C"/>
    <w:multiLevelType w:val="hybridMultilevel"/>
    <w:tmpl w:val="516C2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B7BCF"/>
    <w:multiLevelType w:val="hybridMultilevel"/>
    <w:tmpl w:val="FF528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A16785"/>
    <w:multiLevelType w:val="hybridMultilevel"/>
    <w:tmpl w:val="61788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8F4C98"/>
    <w:multiLevelType w:val="multilevel"/>
    <w:tmpl w:val="851AB17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61C4372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830427"/>
    <w:multiLevelType w:val="hybridMultilevel"/>
    <w:tmpl w:val="A456FEA8"/>
    <w:lvl w:ilvl="0" w:tplc="026C54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21220"/>
    <w:multiLevelType w:val="hybridMultilevel"/>
    <w:tmpl w:val="D084F558"/>
    <w:lvl w:ilvl="0" w:tplc="FF42245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8F6B14"/>
    <w:multiLevelType w:val="hybridMultilevel"/>
    <w:tmpl w:val="AE8000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C70F6"/>
    <w:multiLevelType w:val="hybridMultilevel"/>
    <w:tmpl w:val="C3EE1164"/>
    <w:lvl w:ilvl="0" w:tplc="E96EDD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10AF8"/>
    <w:multiLevelType w:val="hybridMultilevel"/>
    <w:tmpl w:val="C0B21A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DD58D1"/>
    <w:multiLevelType w:val="hybridMultilevel"/>
    <w:tmpl w:val="254C1F16"/>
    <w:lvl w:ilvl="0" w:tplc="71CC3B26">
      <w:start w:val="864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2B169C"/>
    <w:multiLevelType w:val="hybridMultilevel"/>
    <w:tmpl w:val="0E4E1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460ADB"/>
    <w:multiLevelType w:val="hybridMultilevel"/>
    <w:tmpl w:val="6E10CD4A"/>
    <w:lvl w:ilvl="0" w:tplc="E96EDD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7D51B8"/>
    <w:multiLevelType w:val="hybridMultilevel"/>
    <w:tmpl w:val="58FAF0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2CD524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6631BF"/>
    <w:multiLevelType w:val="hybridMultilevel"/>
    <w:tmpl w:val="22D46502"/>
    <w:lvl w:ilvl="0" w:tplc="FE3CC94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F60249A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4A206F"/>
    <w:multiLevelType w:val="hybridMultilevel"/>
    <w:tmpl w:val="02249E32"/>
    <w:lvl w:ilvl="0" w:tplc="FE3CC94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264CF3"/>
    <w:multiLevelType w:val="multilevel"/>
    <w:tmpl w:val="984C2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B87758"/>
    <w:multiLevelType w:val="hybridMultilevel"/>
    <w:tmpl w:val="6C7AE174"/>
    <w:lvl w:ilvl="0" w:tplc="164E31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146D9F"/>
    <w:multiLevelType w:val="multilevel"/>
    <w:tmpl w:val="7F26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017FBF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082766"/>
    <w:multiLevelType w:val="multilevel"/>
    <w:tmpl w:val="654ED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5F2C4C"/>
    <w:multiLevelType w:val="hybridMultilevel"/>
    <w:tmpl w:val="1B9ECD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8D29ED"/>
    <w:multiLevelType w:val="hybridMultilevel"/>
    <w:tmpl w:val="432A0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81291">
    <w:abstractNumId w:val="3"/>
  </w:num>
  <w:num w:numId="2" w16cid:durableId="1547833708">
    <w:abstractNumId w:val="1"/>
  </w:num>
  <w:num w:numId="3" w16cid:durableId="850221647">
    <w:abstractNumId w:val="7"/>
  </w:num>
  <w:num w:numId="4" w16cid:durableId="1500459013">
    <w:abstractNumId w:val="0"/>
  </w:num>
  <w:num w:numId="5" w16cid:durableId="711149134">
    <w:abstractNumId w:val="2"/>
  </w:num>
  <w:num w:numId="6" w16cid:durableId="2102022180">
    <w:abstractNumId w:val="5"/>
  </w:num>
  <w:num w:numId="7" w16cid:durableId="569460096">
    <w:abstractNumId w:val="14"/>
  </w:num>
  <w:num w:numId="8" w16cid:durableId="411583046">
    <w:abstractNumId w:val="29"/>
  </w:num>
  <w:num w:numId="9" w16cid:durableId="1600527560">
    <w:abstractNumId w:val="15"/>
  </w:num>
  <w:num w:numId="10" w16cid:durableId="1909489158">
    <w:abstractNumId w:val="27"/>
  </w:num>
  <w:num w:numId="11" w16cid:durableId="109327560">
    <w:abstractNumId w:val="13"/>
  </w:num>
  <w:num w:numId="12" w16cid:durableId="2140679506">
    <w:abstractNumId w:val="19"/>
  </w:num>
  <w:num w:numId="13" w16cid:durableId="138618757">
    <w:abstractNumId w:val="31"/>
  </w:num>
  <w:num w:numId="14" w16cid:durableId="1462654687">
    <w:abstractNumId w:val="17"/>
  </w:num>
  <w:num w:numId="15" w16cid:durableId="1228807596">
    <w:abstractNumId w:val="26"/>
  </w:num>
  <w:num w:numId="16" w16cid:durableId="2061514114">
    <w:abstractNumId w:val="28"/>
  </w:num>
  <w:num w:numId="17" w16cid:durableId="1506631947">
    <w:abstractNumId w:val="20"/>
  </w:num>
  <w:num w:numId="18" w16cid:durableId="650064151">
    <w:abstractNumId w:val="6"/>
  </w:num>
  <w:num w:numId="19" w16cid:durableId="692146083">
    <w:abstractNumId w:val="24"/>
  </w:num>
  <w:num w:numId="20" w16cid:durableId="326860744">
    <w:abstractNumId w:val="32"/>
  </w:num>
  <w:num w:numId="21" w16cid:durableId="1870678373">
    <w:abstractNumId w:val="25"/>
  </w:num>
  <w:num w:numId="22" w16cid:durableId="1896697432">
    <w:abstractNumId w:val="9"/>
  </w:num>
  <w:num w:numId="23" w16cid:durableId="432556280">
    <w:abstractNumId w:val="8"/>
  </w:num>
  <w:num w:numId="24" w16cid:durableId="222329429">
    <w:abstractNumId w:val="23"/>
  </w:num>
  <w:num w:numId="25" w16cid:durableId="761026904">
    <w:abstractNumId w:val="12"/>
  </w:num>
  <w:num w:numId="26" w16cid:durableId="376635610">
    <w:abstractNumId w:val="10"/>
  </w:num>
  <w:num w:numId="27" w16cid:durableId="1525288994">
    <w:abstractNumId w:val="11"/>
  </w:num>
  <w:num w:numId="28" w16cid:durableId="1276323629">
    <w:abstractNumId w:val="21"/>
  </w:num>
  <w:num w:numId="29" w16cid:durableId="584151493">
    <w:abstractNumId w:val="16"/>
  </w:num>
  <w:num w:numId="30" w16cid:durableId="809134073">
    <w:abstractNumId w:val="4"/>
  </w:num>
  <w:num w:numId="31" w16cid:durableId="185097210">
    <w:abstractNumId w:val="30"/>
  </w:num>
  <w:num w:numId="32" w16cid:durableId="185025334">
    <w:abstractNumId w:val="18"/>
  </w:num>
  <w:num w:numId="33" w16cid:durableId="89497572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311"/>
    <w:rsid w:val="000024A1"/>
    <w:rsid w:val="000121B3"/>
    <w:rsid w:val="0001374A"/>
    <w:rsid w:val="00023633"/>
    <w:rsid w:val="00025918"/>
    <w:rsid w:val="0004338F"/>
    <w:rsid w:val="0005022D"/>
    <w:rsid w:val="00052022"/>
    <w:rsid w:val="00057CCD"/>
    <w:rsid w:val="00067A7D"/>
    <w:rsid w:val="00075FD3"/>
    <w:rsid w:val="00085FCB"/>
    <w:rsid w:val="0009258D"/>
    <w:rsid w:val="001063B0"/>
    <w:rsid w:val="00106EE9"/>
    <w:rsid w:val="0011011A"/>
    <w:rsid w:val="001614D4"/>
    <w:rsid w:val="001C224E"/>
    <w:rsid w:val="001D77CA"/>
    <w:rsid w:val="001E3473"/>
    <w:rsid w:val="001E6A05"/>
    <w:rsid w:val="001E6BEE"/>
    <w:rsid w:val="00202154"/>
    <w:rsid w:val="002033FA"/>
    <w:rsid w:val="0021630E"/>
    <w:rsid w:val="00251992"/>
    <w:rsid w:val="00253122"/>
    <w:rsid w:val="002533A2"/>
    <w:rsid w:val="00264C0A"/>
    <w:rsid w:val="00285D89"/>
    <w:rsid w:val="002950DA"/>
    <w:rsid w:val="002C294C"/>
    <w:rsid w:val="002C553A"/>
    <w:rsid w:val="002D07B4"/>
    <w:rsid w:val="00332551"/>
    <w:rsid w:val="003366A8"/>
    <w:rsid w:val="0034258A"/>
    <w:rsid w:val="00343C8E"/>
    <w:rsid w:val="00352896"/>
    <w:rsid w:val="00377638"/>
    <w:rsid w:val="003908AC"/>
    <w:rsid w:val="00394C26"/>
    <w:rsid w:val="003D2C62"/>
    <w:rsid w:val="003E3101"/>
    <w:rsid w:val="003F3395"/>
    <w:rsid w:val="00415466"/>
    <w:rsid w:val="00416450"/>
    <w:rsid w:val="00421311"/>
    <w:rsid w:val="004222A6"/>
    <w:rsid w:val="004238EE"/>
    <w:rsid w:val="00445949"/>
    <w:rsid w:val="004721D9"/>
    <w:rsid w:val="00475B84"/>
    <w:rsid w:val="004A0DE9"/>
    <w:rsid w:val="004A2091"/>
    <w:rsid w:val="004A5F32"/>
    <w:rsid w:val="004C7C16"/>
    <w:rsid w:val="004D1D72"/>
    <w:rsid w:val="004E3733"/>
    <w:rsid w:val="004E4760"/>
    <w:rsid w:val="00537618"/>
    <w:rsid w:val="00596AA1"/>
    <w:rsid w:val="005A7BFF"/>
    <w:rsid w:val="005B10E0"/>
    <w:rsid w:val="005D00A4"/>
    <w:rsid w:val="005F04AB"/>
    <w:rsid w:val="00600CC8"/>
    <w:rsid w:val="0060288B"/>
    <w:rsid w:val="006276AC"/>
    <w:rsid w:val="006405D2"/>
    <w:rsid w:val="0066217E"/>
    <w:rsid w:val="00683CA8"/>
    <w:rsid w:val="006A4E3C"/>
    <w:rsid w:val="006B23A4"/>
    <w:rsid w:val="006E3BE4"/>
    <w:rsid w:val="006F46B6"/>
    <w:rsid w:val="006F5DD5"/>
    <w:rsid w:val="006F62EB"/>
    <w:rsid w:val="00701F7F"/>
    <w:rsid w:val="00711F74"/>
    <w:rsid w:val="00712DE8"/>
    <w:rsid w:val="0071519C"/>
    <w:rsid w:val="00745874"/>
    <w:rsid w:val="00776E9F"/>
    <w:rsid w:val="00794F11"/>
    <w:rsid w:val="007C6F18"/>
    <w:rsid w:val="007E0F0E"/>
    <w:rsid w:val="007E13B3"/>
    <w:rsid w:val="007E6CA5"/>
    <w:rsid w:val="0084289F"/>
    <w:rsid w:val="00843AA5"/>
    <w:rsid w:val="00847D0D"/>
    <w:rsid w:val="00864F70"/>
    <w:rsid w:val="0087306C"/>
    <w:rsid w:val="00877A60"/>
    <w:rsid w:val="0088445B"/>
    <w:rsid w:val="008D0BF7"/>
    <w:rsid w:val="008E2AF3"/>
    <w:rsid w:val="008E33F8"/>
    <w:rsid w:val="008E6F57"/>
    <w:rsid w:val="00903246"/>
    <w:rsid w:val="00912E29"/>
    <w:rsid w:val="00933A9F"/>
    <w:rsid w:val="00942E68"/>
    <w:rsid w:val="00977F0D"/>
    <w:rsid w:val="009850ED"/>
    <w:rsid w:val="00995B61"/>
    <w:rsid w:val="009A7F14"/>
    <w:rsid w:val="009C6534"/>
    <w:rsid w:val="009E2EC6"/>
    <w:rsid w:val="00A2695F"/>
    <w:rsid w:val="00A714CA"/>
    <w:rsid w:val="00A74ED6"/>
    <w:rsid w:val="00A96A2C"/>
    <w:rsid w:val="00AD0645"/>
    <w:rsid w:val="00AF540C"/>
    <w:rsid w:val="00B00F82"/>
    <w:rsid w:val="00B32FDB"/>
    <w:rsid w:val="00B81DAC"/>
    <w:rsid w:val="00B9750A"/>
    <w:rsid w:val="00BD78AB"/>
    <w:rsid w:val="00BF5304"/>
    <w:rsid w:val="00BF6A24"/>
    <w:rsid w:val="00C33879"/>
    <w:rsid w:val="00C84A09"/>
    <w:rsid w:val="00C91A94"/>
    <w:rsid w:val="00C924B6"/>
    <w:rsid w:val="00CA3088"/>
    <w:rsid w:val="00CB285C"/>
    <w:rsid w:val="00CD0AEF"/>
    <w:rsid w:val="00CD2DE4"/>
    <w:rsid w:val="00CF5118"/>
    <w:rsid w:val="00D03E75"/>
    <w:rsid w:val="00D22AB9"/>
    <w:rsid w:val="00D44F65"/>
    <w:rsid w:val="00D50689"/>
    <w:rsid w:val="00D521EF"/>
    <w:rsid w:val="00D71501"/>
    <w:rsid w:val="00D87D06"/>
    <w:rsid w:val="00DA5BEE"/>
    <w:rsid w:val="00DC18EC"/>
    <w:rsid w:val="00DC2DD1"/>
    <w:rsid w:val="00DF1084"/>
    <w:rsid w:val="00DF177A"/>
    <w:rsid w:val="00E011F2"/>
    <w:rsid w:val="00E03475"/>
    <w:rsid w:val="00EA24A4"/>
    <w:rsid w:val="00EA6F25"/>
    <w:rsid w:val="00EB57D6"/>
    <w:rsid w:val="00ED57B7"/>
    <w:rsid w:val="00EE304C"/>
    <w:rsid w:val="00F178E0"/>
    <w:rsid w:val="00F24CA4"/>
    <w:rsid w:val="00F319C0"/>
    <w:rsid w:val="00F36B37"/>
    <w:rsid w:val="00F447DE"/>
    <w:rsid w:val="00F5500D"/>
    <w:rsid w:val="00F632D6"/>
    <w:rsid w:val="00F71319"/>
    <w:rsid w:val="00F761F0"/>
    <w:rsid w:val="00F77AA9"/>
    <w:rsid w:val="00FA199B"/>
    <w:rsid w:val="00FC7890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0CADBC"/>
  <w15:chartTrackingRefBased/>
  <w15:docId w15:val="{8E490E9E-1B80-45C0-8474-CED73FAD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213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A215E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13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A215E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1311"/>
    <w:pPr>
      <w:keepNext/>
      <w:keepLines/>
      <w:spacing w:before="160" w:after="80"/>
      <w:outlineLvl w:val="2"/>
    </w:pPr>
    <w:rPr>
      <w:rFonts w:eastAsiaTheme="majorEastAsia" w:cstheme="majorBidi"/>
      <w:color w:val="3A215E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13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A215E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1311"/>
    <w:pPr>
      <w:keepNext/>
      <w:keepLines/>
      <w:spacing w:before="80" w:after="40"/>
      <w:outlineLvl w:val="4"/>
    </w:pPr>
    <w:rPr>
      <w:rFonts w:eastAsiaTheme="majorEastAsia" w:cstheme="majorBidi"/>
      <w:color w:val="3A215E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13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13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213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13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5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33A2"/>
  </w:style>
  <w:style w:type="paragraph" w:styleId="Zpat">
    <w:name w:val="footer"/>
    <w:basedOn w:val="Normln"/>
    <w:link w:val="ZpatChar"/>
    <w:uiPriority w:val="99"/>
    <w:unhideWhenUsed/>
    <w:rsid w:val="0025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533A2"/>
  </w:style>
  <w:style w:type="character" w:customStyle="1" w:styleId="Nadpis1Char">
    <w:name w:val="Nadpis 1 Char"/>
    <w:basedOn w:val="Standardnpsmoodstavce"/>
    <w:link w:val="Nadpis1"/>
    <w:uiPriority w:val="9"/>
    <w:rsid w:val="00421311"/>
    <w:rPr>
      <w:rFonts w:asciiTheme="majorHAnsi" w:eastAsiaTheme="majorEastAsia" w:hAnsiTheme="majorHAnsi" w:cstheme="majorBidi"/>
      <w:color w:val="3A215E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1311"/>
    <w:rPr>
      <w:rFonts w:asciiTheme="majorHAnsi" w:eastAsiaTheme="majorEastAsia" w:hAnsiTheme="majorHAnsi" w:cstheme="majorBidi"/>
      <w:color w:val="3A215E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1311"/>
    <w:rPr>
      <w:rFonts w:eastAsiaTheme="majorEastAsia" w:cstheme="majorBidi"/>
      <w:color w:val="3A215E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1311"/>
    <w:rPr>
      <w:rFonts w:eastAsiaTheme="majorEastAsia" w:cstheme="majorBidi"/>
      <w:i/>
      <w:iCs/>
      <w:color w:val="3A215E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1311"/>
    <w:rPr>
      <w:rFonts w:eastAsiaTheme="majorEastAsia" w:cstheme="majorBidi"/>
      <w:color w:val="3A215E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131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131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2131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131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13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13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13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13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13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1311"/>
    <w:rPr>
      <w:i/>
      <w:iCs/>
      <w:color w:val="404040" w:themeColor="text1" w:themeTint="BF"/>
    </w:rPr>
  </w:style>
  <w:style w:type="paragraph" w:styleId="Odstavecseseznamem">
    <w:name w:val="List Paragraph"/>
    <w:aliases w:val="Odstavec cíl se seznamem"/>
    <w:basedOn w:val="Normln"/>
    <w:link w:val="OdstavecseseznamemChar"/>
    <w:uiPriority w:val="34"/>
    <w:qFormat/>
    <w:rsid w:val="0042131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1311"/>
    <w:rPr>
      <w:i/>
      <w:iCs/>
      <w:color w:val="3A215E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1311"/>
    <w:pPr>
      <w:pBdr>
        <w:top w:val="single" w:sz="4" w:space="10" w:color="3A215E" w:themeColor="accent1" w:themeShade="BF"/>
        <w:bottom w:val="single" w:sz="4" w:space="10" w:color="3A215E" w:themeColor="accent1" w:themeShade="BF"/>
      </w:pBdr>
      <w:spacing w:before="360" w:after="360"/>
      <w:ind w:left="864" w:right="864"/>
      <w:jc w:val="center"/>
    </w:pPr>
    <w:rPr>
      <w:i/>
      <w:iCs/>
      <w:color w:val="3A215E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1311"/>
    <w:rPr>
      <w:i/>
      <w:iCs/>
      <w:color w:val="3A215E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1311"/>
    <w:rPr>
      <w:b/>
      <w:bCs/>
      <w:smallCaps/>
      <w:color w:val="3A215E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701F7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01F7F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F36B37"/>
    <w:rPr>
      <w:color w:val="808080"/>
    </w:rPr>
  </w:style>
  <w:style w:type="character" w:customStyle="1" w:styleId="OdstavecseseznamemChar">
    <w:name w:val="Odstavec se seznamem Char"/>
    <w:aliases w:val="Odstavec cíl se seznamem Char"/>
    <w:link w:val="Odstavecseseznamem"/>
    <w:uiPriority w:val="34"/>
    <w:locked/>
    <w:rsid w:val="00D87D06"/>
  </w:style>
  <w:style w:type="table" w:styleId="Stednmka3zvraznn1">
    <w:name w:val="Medium Grid 3 Accent 1"/>
    <w:aliases w:val="Střední mřížka 3 – zvýraznění 1 upr"/>
    <w:basedOn w:val="Normlntabulka"/>
    <w:uiPriority w:val="69"/>
    <w:rsid w:val="00D87D06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00A7B5" w:themeFill="accent3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00A7B5" w:themeFill="accent3"/>
      </w:tcPr>
    </w:tblStylePr>
    <w:tblStylePr w:type="band1Horz">
      <w:tblPr/>
      <w:tcPr>
        <w:shd w:val="clear" w:color="auto" w:fill="00A7B5" w:themeFill="accent3"/>
      </w:tcPr>
    </w:tblStylePr>
    <w:tblStylePr w:type="band2Horz">
      <w:tblPr/>
      <w:tcPr>
        <w:shd w:val="clear" w:color="auto" w:fill="00A7B5" w:themeFill="accent3"/>
      </w:tcPr>
    </w:tblStylePr>
  </w:style>
  <w:style w:type="paragraph" w:styleId="Normlnweb">
    <w:name w:val="Normal (Web)"/>
    <w:basedOn w:val="Normln"/>
    <w:uiPriority w:val="99"/>
    <w:semiHidden/>
    <w:unhideWhenUsed/>
    <w:rsid w:val="008E3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8E33F8"/>
  </w:style>
  <w:style w:type="character" w:styleId="Siln">
    <w:name w:val="Strong"/>
    <w:basedOn w:val="Standardnpsmoodstavce"/>
    <w:uiPriority w:val="22"/>
    <w:qFormat/>
    <w:rsid w:val="008E33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9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1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9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58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8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7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99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13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2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1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10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66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21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18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19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34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29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9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42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70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827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229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68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51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5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06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785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11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45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9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60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43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51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600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376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85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5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10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7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927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498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7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GT">
      <a:dk1>
        <a:sysClr val="windowText" lastClr="000000"/>
      </a:dk1>
      <a:lt1>
        <a:sysClr val="window" lastClr="FFFFFF"/>
      </a:lt1>
      <a:dk2>
        <a:srgbClr val="747678"/>
      </a:dk2>
      <a:lt2>
        <a:srgbClr val="E7E0D8"/>
      </a:lt2>
      <a:accent1>
        <a:srgbClr val="4F2D7F"/>
      </a:accent1>
      <a:accent2>
        <a:srgbClr val="C8BEAF"/>
      </a:accent2>
      <a:accent3>
        <a:srgbClr val="00A7B5"/>
      </a:accent3>
      <a:accent4>
        <a:srgbClr val="9BD732"/>
      </a:accent4>
      <a:accent5>
        <a:srgbClr val="FF7D1E"/>
      </a:accent5>
      <a:accent6>
        <a:srgbClr val="E92841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Koment_x00e1__x0159_ xmlns="96f83003-48fd-4f52-836f-d78a4dd9c06d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Pozn_x00e1_mka xmlns="96f83003-48fd-4f52-836f-d78a4dd9c06d" xsi:nil="true"/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F522405D-855E-5B4F-A29C-29058EC0BE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287710-1F3D-40CF-9C69-A5E38EE1EC8A}"/>
</file>

<file path=customXml/itemProps3.xml><?xml version="1.0" encoding="utf-8"?>
<ds:datastoreItem xmlns:ds="http://schemas.openxmlformats.org/officeDocument/2006/customXml" ds:itemID="{4A810A61-75A8-4E4D-8ED3-2401D246A91F}"/>
</file>

<file path=customXml/itemProps4.xml><?xml version="1.0" encoding="utf-8"?>
<ds:datastoreItem xmlns:ds="http://schemas.openxmlformats.org/officeDocument/2006/customXml" ds:itemID="{14AF74B0-30D0-40CB-85D9-E57A1E613A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4460</Words>
  <Characters>26315</Characters>
  <Application>Microsoft Office Word</Application>
  <DocSecurity>4</DocSecurity>
  <Lines>219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Murtingerová, Kateřina</dc:creator>
  <cp:keywords/>
  <dc:description/>
  <cp:lastModifiedBy>Murtingerová, Kateřina</cp:lastModifiedBy>
  <cp:revision>2</cp:revision>
  <dcterms:created xsi:type="dcterms:W3CDTF">2025-09-10T09:16:00Z</dcterms:created>
  <dcterms:modified xsi:type="dcterms:W3CDTF">2025-09-10T09:16:00Z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